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B7" w:rsidRPr="00311C6B" w:rsidRDefault="007B0FB7" w:rsidP="009A296C">
      <w:pPr>
        <w:tabs>
          <w:tab w:val="left" w:pos="170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ISTARSKA</w:t>
      </w:r>
      <w:r w:rsidR="00583522" w:rsidRPr="00311C6B">
        <w:rPr>
          <w:rFonts w:ascii="Arial" w:hAnsi="Arial" w:cs="Arial"/>
          <w:sz w:val="22"/>
          <w:szCs w:val="22"/>
        </w:rPr>
        <w:t xml:space="preserve"> ŽUPANIJA</w:t>
      </w:r>
    </w:p>
    <w:p w:rsidR="007B0FB7" w:rsidRPr="00311C6B" w:rsidRDefault="007B0FB7" w:rsidP="009A296C">
      <w:pPr>
        <w:tabs>
          <w:tab w:val="left" w:pos="1701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O</w:t>
      </w:r>
      <w:r w:rsidR="005C42D5" w:rsidRPr="00311C6B">
        <w:rPr>
          <w:rFonts w:ascii="Arial" w:hAnsi="Arial" w:cs="Arial"/>
          <w:b/>
          <w:sz w:val="22"/>
          <w:szCs w:val="22"/>
        </w:rPr>
        <w:t>SNOVNA ŠKOLA SVETVINČENAT</w:t>
      </w:r>
    </w:p>
    <w:p w:rsidR="007B0FB7" w:rsidRPr="00311C6B" w:rsidRDefault="004C2BB9" w:rsidP="009A296C">
      <w:pPr>
        <w:tabs>
          <w:tab w:val="left" w:pos="170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Svetvinčenat 98</w:t>
      </w:r>
    </w:p>
    <w:p w:rsidR="00583522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52342 Svetvinčenat</w:t>
      </w:r>
    </w:p>
    <w:p w:rsidR="007B0FB7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OIB</w:t>
      </w:r>
      <w:r w:rsidR="007B0FB7" w:rsidRPr="00311C6B">
        <w:rPr>
          <w:rFonts w:ascii="Arial" w:hAnsi="Arial" w:cs="Arial"/>
          <w:sz w:val="22"/>
          <w:szCs w:val="22"/>
        </w:rPr>
        <w:t xml:space="preserve">: </w:t>
      </w:r>
      <w:r w:rsidRPr="00311C6B">
        <w:rPr>
          <w:rFonts w:ascii="Arial" w:hAnsi="Arial" w:cs="Arial"/>
          <w:sz w:val="22"/>
          <w:szCs w:val="22"/>
        </w:rPr>
        <w:t>92363347984</w:t>
      </w:r>
    </w:p>
    <w:p w:rsidR="004724E7" w:rsidRPr="00311C6B" w:rsidRDefault="004724E7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MB: 03203590</w:t>
      </w:r>
    </w:p>
    <w:p w:rsidR="004724E7" w:rsidRPr="00311C6B" w:rsidRDefault="004724E7" w:rsidP="009A296C">
      <w:pPr>
        <w:jc w:val="both"/>
        <w:rPr>
          <w:rFonts w:ascii="Arial" w:hAnsi="Arial" w:cs="Arial"/>
          <w:sz w:val="22"/>
          <w:szCs w:val="22"/>
        </w:rPr>
      </w:pPr>
    </w:p>
    <w:p w:rsidR="00747EAF" w:rsidRPr="00311C6B" w:rsidRDefault="00747EAF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KLASA:</w:t>
      </w:r>
      <w:r w:rsidR="00FF617A" w:rsidRPr="00311C6B">
        <w:rPr>
          <w:rFonts w:ascii="Arial" w:hAnsi="Arial" w:cs="Arial"/>
          <w:sz w:val="22"/>
          <w:szCs w:val="22"/>
        </w:rPr>
        <w:t xml:space="preserve"> </w:t>
      </w:r>
      <w:r w:rsidR="0044150A">
        <w:rPr>
          <w:rFonts w:ascii="Arial" w:hAnsi="Arial" w:cs="Arial"/>
          <w:sz w:val="22"/>
          <w:szCs w:val="22"/>
        </w:rPr>
        <w:t>007-04/22-02/01</w:t>
      </w:r>
    </w:p>
    <w:p w:rsidR="00747EAF" w:rsidRPr="00311C6B" w:rsidRDefault="00E2467B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</w:t>
      </w:r>
      <w:r w:rsidR="0044150A">
        <w:rPr>
          <w:rFonts w:ascii="Arial" w:hAnsi="Arial" w:cs="Arial"/>
          <w:sz w:val="22"/>
          <w:szCs w:val="22"/>
        </w:rPr>
        <w:t>2168/07-06-22-02</w:t>
      </w:r>
      <w:bookmarkStart w:id="0" w:name="_GoBack"/>
      <w:bookmarkEnd w:id="0"/>
    </w:p>
    <w:p w:rsidR="0063136E" w:rsidRPr="00311C6B" w:rsidRDefault="0063136E" w:rsidP="009A296C">
      <w:pPr>
        <w:jc w:val="both"/>
        <w:rPr>
          <w:rFonts w:ascii="Arial" w:hAnsi="Arial" w:cs="Arial"/>
          <w:sz w:val="22"/>
          <w:szCs w:val="22"/>
        </w:rPr>
      </w:pPr>
    </w:p>
    <w:p w:rsidR="007B0FB7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Svetvinčenat, </w:t>
      </w:r>
      <w:r w:rsidR="008D21B4" w:rsidRPr="00311C6B">
        <w:rPr>
          <w:rFonts w:ascii="Arial" w:hAnsi="Arial" w:cs="Arial"/>
          <w:sz w:val="22"/>
          <w:szCs w:val="22"/>
        </w:rPr>
        <w:t>22</w:t>
      </w:r>
      <w:r w:rsidR="00747EAF" w:rsidRPr="00311C6B">
        <w:rPr>
          <w:rFonts w:ascii="Arial" w:hAnsi="Arial" w:cs="Arial"/>
          <w:sz w:val="22"/>
          <w:szCs w:val="22"/>
        </w:rPr>
        <w:t>.</w:t>
      </w:r>
      <w:r w:rsidR="00FF617A" w:rsidRPr="00311C6B">
        <w:rPr>
          <w:rFonts w:ascii="Arial" w:hAnsi="Arial" w:cs="Arial"/>
          <w:sz w:val="22"/>
          <w:szCs w:val="22"/>
        </w:rPr>
        <w:t>2</w:t>
      </w:r>
      <w:r w:rsidR="008D21B4" w:rsidRPr="00311C6B">
        <w:rPr>
          <w:rFonts w:ascii="Arial" w:hAnsi="Arial" w:cs="Arial"/>
          <w:sz w:val="22"/>
          <w:szCs w:val="22"/>
        </w:rPr>
        <w:t>.2022</w:t>
      </w:r>
      <w:r w:rsidRPr="00311C6B">
        <w:rPr>
          <w:rFonts w:ascii="Arial" w:hAnsi="Arial" w:cs="Arial"/>
          <w:sz w:val="22"/>
          <w:szCs w:val="22"/>
        </w:rPr>
        <w:t>.</w:t>
      </w:r>
      <w:r w:rsidR="007B0FB7" w:rsidRPr="00311C6B">
        <w:rPr>
          <w:rFonts w:ascii="Arial" w:hAnsi="Arial" w:cs="Arial"/>
          <w:color w:val="FF0000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</w:p>
    <w:p w:rsidR="007B0FB7" w:rsidRPr="00311C6B" w:rsidRDefault="007B0FB7" w:rsidP="009A296C">
      <w:pPr>
        <w:jc w:val="both"/>
        <w:rPr>
          <w:rFonts w:ascii="Arial" w:hAnsi="Arial" w:cs="Arial"/>
          <w:sz w:val="22"/>
          <w:szCs w:val="22"/>
        </w:rPr>
      </w:pPr>
    </w:p>
    <w:p w:rsidR="00960624" w:rsidRPr="00311C6B" w:rsidRDefault="00960624" w:rsidP="009A296C">
      <w:pPr>
        <w:jc w:val="both"/>
        <w:rPr>
          <w:rFonts w:ascii="Arial" w:hAnsi="Arial" w:cs="Arial"/>
          <w:sz w:val="22"/>
          <w:szCs w:val="22"/>
        </w:rPr>
      </w:pPr>
    </w:p>
    <w:p w:rsidR="00937792" w:rsidRPr="00311C6B" w:rsidRDefault="00937792" w:rsidP="009A296C">
      <w:pPr>
        <w:jc w:val="both"/>
        <w:rPr>
          <w:rFonts w:ascii="Arial" w:hAnsi="Arial" w:cs="Arial"/>
          <w:sz w:val="22"/>
          <w:szCs w:val="22"/>
        </w:rPr>
      </w:pPr>
    </w:p>
    <w:p w:rsidR="007B0FB7" w:rsidRPr="00311C6B" w:rsidRDefault="007B0FB7" w:rsidP="009A296C">
      <w:pPr>
        <w:jc w:val="center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OBRAZLO</w:t>
      </w:r>
      <w:r w:rsidR="00F41F03" w:rsidRPr="00311C6B">
        <w:rPr>
          <w:rFonts w:ascii="Arial" w:hAnsi="Arial" w:cs="Arial"/>
          <w:sz w:val="22"/>
          <w:szCs w:val="22"/>
        </w:rPr>
        <w:t xml:space="preserve">ŽENJE </w:t>
      </w:r>
      <w:r w:rsidR="008D21B4" w:rsidRPr="00DE6ADD">
        <w:rPr>
          <w:rFonts w:ascii="Arial" w:hAnsi="Arial" w:cs="Arial"/>
          <w:b/>
          <w:sz w:val="22"/>
          <w:szCs w:val="22"/>
        </w:rPr>
        <w:t>IZVRŠENJA</w:t>
      </w:r>
      <w:r w:rsidR="008D21B4" w:rsidRPr="00311C6B">
        <w:rPr>
          <w:rFonts w:ascii="Arial" w:hAnsi="Arial" w:cs="Arial"/>
          <w:sz w:val="22"/>
          <w:szCs w:val="22"/>
        </w:rPr>
        <w:t xml:space="preserve"> </w:t>
      </w:r>
      <w:r w:rsidR="00F41F03" w:rsidRPr="00311C6B">
        <w:rPr>
          <w:rFonts w:ascii="Arial" w:hAnsi="Arial" w:cs="Arial"/>
          <w:sz w:val="22"/>
          <w:szCs w:val="22"/>
        </w:rPr>
        <w:t xml:space="preserve">FINANCIJSKOG PLANA ZA </w:t>
      </w:r>
      <w:r w:rsidR="00F41F03" w:rsidRPr="00311C6B">
        <w:rPr>
          <w:rFonts w:ascii="Arial" w:hAnsi="Arial" w:cs="Arial"/>
          <w:b/>
          <w:sz w:val="22"/>
          <w:szCs w:val="22"/>
        </w:rPr>
        <w:t>20</w:t>
      </w:r>
      <w:r w:rsidR="00557FC8" w:rsidRPr="00311C6B">
        <w:rPr>
          <w:rFonts w:ascii="Arial" w:hAnsi="Arial" w:cs="Arial"/>
          <w:b/>
          <w:sz w:val="22"/>
          <w:szCs w:val="22"/>
        </w:rPr>
        <w:t>21</w:t>
      </w:r>
      <w:r w:rsidRPr="00311C6B">
        <w:rPr>
          <w:rFonts w:ascii="Arial" w:hAnsi="Arial" w:cs="Arial"/>
          <w:b/>
          <w:sz w:val="22"/>
          <w:szCs w:val="22"/>
        </w:rPr>
        <w:t>.</w:t>
      </w:r>
      <w:r w:rsidRPr="00311C6B">
        <w:rPr>
          <w:rFonts w:ascii="Arial" w:hAnsi="Arial" w:cs="Arial"/>
          <w:sz w:val="22"/>
          <w:szCs w:val="22"/>
        </w:rPr>
        <w:t xml:space="preserve"> GODINU</w:t>
      </w:r>
    </w:p>
    <w:p w:rsidR="007B0FB7" w:rsidRPr="00311C6B" w:rsidRDefault="007B0FB7" w:rsidP="009A296C">
      <w:pPr>
        <w:jc w:val="both"/>
        <w:rPr>
          <w:rFonts w:ascii="Arial" w:hAnsi="Arial" w:cs="Arial"/>
          <w:sz w:val="22"/>
          <w:szCs w:val="22"/>
        </w:rPr>
      </w:pPr>
    </w:p>
    <w:p w:rsidR="005E62A8" w:rsidRPr="00311C6B" w:rsidRDefault="005E62A8" w:rsidP="009A296C">
      <w:pPr>
        <w:jc w:val="both"/>
        <w:rPr>
          <w:rFonts w:ascii="Arial" w:hAnsi="Arial" w:cs="Arial"/>
          <w:sz w:val="22"/>
          <w:szCs w:val="22"/>
        </w:rPr>
      </w:pPr>
    </w:p>
    <w:p w:rsidR="0011092E" w:rsidRPr="00311C6B" w:rsidRDefault="00766B8C" w:rsidP="009A29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DJELOKRUG</w:t>
      </w:r>
      <w:r w:rsidR="0011092E" w:rsidRPr="00311C6B">
        <w:rPr>
          <w:rFonts w:ascii="Arial" w:hAnsi="Arial" w:cs="Arial"/>
          <w:sz w:val="22"/>
          <w:szCs w:val="22"/>
        </w:rPr>
        <w:t xml:space="preserve"> RADA </w:t>
      </w:r>
      <w:r w:rsidR="00557FC8" w:rsidRPr="00311C6B">
        <w:rPr>
          <w:rFonts w:ascii="Arial" w:hAnsi="Arial" w:cs="Arial"/>
          <w:sz w:val="22"/>
          <w:szCs w:val="22"/>
        </w:rPr>
        <w:t>ŠKOLE</w:t>
      </w:r>
    </w:p>
    <w:p w:rsidR="0011092E" w:rsidRPr="00311C6B" w:rsidRDefault="0011092E" w:rsidP="009A296C">
      <w:pPr>
        <w:jc w:val="both"/>
        <w:rPr>
          <w:rFonts w:ascii="Arial" w:hAnsi="Arial" w:cs="Arial"/>
          <w:sz w:val="22"/>
          <w:szCs w:val="22"/>
        </w:rPr>
      </w:pPr>
    </w:p>
    <w:p w:rsidR="00B86E58" w:rsidRPr="00311C6B" w:rsidRDefault="007B0FB7" w:rsidP="006B16D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Osnovna škola </w:t>
      </w:r>
      <w:r w:rsidR="0001148E" w:rsidRPr="00311C6B">
        <w:rPr>
          <w:rFonts w:ascii="Arial" w:hAnsi="Arial" w:cs="Arial"/>
          <w:sz w:val="22"/>
          <w:szCs w:val="22"/>
        </w:rPr>
        <w:t>Svetvinčenat</w:t>
      </w:r>
      <w:r w:rsidRPr="00311C6B">
        <w:rPr>
          <w:rFonts w:ascii="Arial" w:hAnsi="Arial" w:cs="Arial"/>
          <w:sz w:val="22"/>
          <w:szCs w:val="22"/>
        </w:rPr>
        <w:t xml:space="preserve"> je javna ustanova koja obavlja djelatnost osnovnog </w:t>
      </w:r>
      <w:r w:rsidR="0011092E" w:rsidRPr="00311C6B">
        <w:rPr>
          <w:rFonts w:ascii="Arial" w:hAnsi="Arial" w:cs="Arial"/>
          <w:sz w:val="22"/>
          <w:szCs w:val="22"/>
        </w:rPr>
        <w:t>obrazovanja. D</w:t>
      </w:r>
      <w:r w:rsidR="0001148E" w:rsidRPr="00311C6B">
        <w:rPr>
          <w:rFonts w:ascii="Arial" w:hAnsi="Arial" w:cs="Arial"/>
          <w:sz w:val="22"/>
          <w:szCs w:val="22"/>
        </w:rPr>
        <w:t>jeluje na području Općine Svetvinčenat</w:t>
      </w:r>
      <w:r w:rsidR="00B86E58" w:rsidRPr="00311C6B">
        <w:rPr>
          <w:rFonts w:ascii="Arial" w:hAnsi="Arial" w:cs="Arial"/>
          <w:sz w:val="22"/>
          <w:szCs w:val="22"/>
        </w:rPr>
        <w:t xml:space="preserve">, te obuhvaća sljedeća mjesta: Svetvinčenat,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Štokovci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Bijažići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Pekici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Bibići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Kersani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Bokordići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Pajkovići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Pusti,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Peresiji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Bričanci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Foli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Ferlini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Brhanići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Krase,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Smoljanci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Salambati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Rapanji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Vidulini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Šikuti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Krančići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. Prometna povezanost je dobra. </w:t>
      </w:r>
      <w:r w:rsidR="00CD59A2" w:rsidRPr="00311C6B">
        <w:rPr>
          <w:rFonts w:ascii="Arial" w:hAnsi="Arial" w:cs="Arial"/>
          <w:sz w:val="22"/>
          <w:szCs w:val="22"/>
        </w:rPr>
        <w:t>Osnivač</w:t>
      </w:r>
      <w:r w:rsidRPr="00311C6B">
        <w:rPr>
          <w:rFonts w:ascii="Arial" w:hAnsi="Arial" w:cs="Arial"/>
          <w:sz w:val="22"/>
          <w:szCs w:val="22"/>
        </w:rPr>
        <w:t xml:space="preserve"> Škole je Istarska županija. </w:t>
      </w:r>
    </w:p>
    <w:p w:rsidR="007B0FB7" w:rsidRPr="00311C6B" w:rsidRDefault="00F52EB4" w:rsidP="006B16D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311C6B">
        <w:rPr>
          <w:rFonts w:ascii="Arial" w:hAnsi="Arial" w:cs="Arial"/>
          <w:bCs/>
          <w:sz w:val="22"/>
          <w:szCs w:val="22"/>
        </w:rPr>
        <w:t xml:space="preserve">Škola pruža osnovnoškolsko obrazovanje </w:t>
      </w:r>
      <w:r w:rsidRPr="00311C6B">
        <w:rPr>
          <w:rFonts w:ascii="Arial" w:hAnsi="Arial" w:cs="Arial"/>
          <w:sz w:val="22"/>
          <w:szCs w:val="22"/>
        </w:rPr>
        <w:t xml:space="preserve">učenicima od 1. do 8. razreda. </w:t>
      </w:r>
      <w:r w:rsidR="00960624" w:rsidRPr="00311C6B">
        <w:rPr>
          <w:rFonts w:ascii="Arial" w:hAnsi="Arial" w:cs="Arial"/>
          <w:bCs/>
          <w:sz w:val="22"/>
          <w:szCs w:val="22"/>
        </w:rPr>
        <w:t>Odgojno-</w:t>
      </w:r>
      <w:r w:rsidR="00B86E58" w:rsidRPr="00311C6B">
        <w:rPr>
          <w:rFonts w:ascii="Arial" w:hAnsi="Arial" w:cs="Arial"/>
          <w:bCs/>
          <w:sz w:val="22"/>
          <w:szCs w:val="22"/>
        </w:rPr>
        <w:t>obrazovni rad organiziran je u petodnevnom radnom tjednu. Nastava</w:t>
      </w:r>
      <w:r w:rsidRPr="00311C6B">
        <w:rPr>
          <w:rFonts w:ascii="Arial" w:hAnsi="Arial" w:cs="Arial"/>
          <w:bCs/>
          <w:sz w:val="22"/>
          <w:szCs w:val="22"/>
        </w:rPr>
        <w:t xml:space="preserve"> je organizirana u dvije smjene.</w:t>
      </w:r>
      <w:r w:rsidRPr="00311C6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B0FB7" w:rsidRPr="00311C6B">
        <w:rPr>
          <w:rFonts w:ascii="Arial" w:hAnsi="Arial" w:cs="Arial"/>
          <w:sz w:val="22"/>
          <w:szCs w:val="22"/>
          <w:lang w:eastAsia="en-US"/>
        </w:rPr>
        <w:t xml:space="preserve">Nastava se izvodi prema </w:t>
      </w:r>
      <w:r w:rsidRPr="00311C6B">
        <w:rPr>
          <w:rFonts w:ascii="Arial" w:hAnsi="Arial" w:cs="Arial"/>
          <w:sz w:val="22"/>
          <w:szCs w:val="22"/>
          <w:lang w:eastAsia="en-US"/>
        </w:rPr>
        <w:t xml:space="preserve">Nacionalnom okvirnom kurikulumu Ministarstva znanosti i obrazovanja, </w:t>
      </w:r>
      <w:r w:rsidR="00F3355C" w:rsidRPr="00311C6B">
        <w:rPr>
          <w:rFonts w:ascii="Arial" w:hAnsi="Arial" w:cs="Arial"/>
          <w:sz w:val="22"/>
          <w:szCs w:val="22"/>
          <w:lang w:eastAsia="en-US"/>
        </w:rPr>
        <w:t xml:space="preserve">Godišnjem planu i programu rada škole te </w:t>
      </w:r>
      <w:r w:rsidRPr="00311C6B">
        <w:rPr>
          <w:rFonts w:ascii="Arial" w:hAnsi="Arial" w:cs="Arial"/>
          <w:sz w:val="22"/>
          <w:szCs w:val="22"/>
          <w:lang w:eastAsia="en-US"/>
        </w:rPr>
        <w:t>Školskom kurikulumu</w:t>
      </w:r>
      <w:r w:rsidR="00F3355C" w:rsidRPr="00311C6B">
        <w:rPr>
          <w:rFonts w:ascii="Arial" w:hAnsi="Arial" w:cs="Arial"/>
          <w:sz w:val="22"/>
          <w:szCs w:val="22"/>
          <w:lang w:eastAsia="en-US"/>
        </w:rPr>
        <w:t>.</w:t>
      </w:r>
    </w:p>
    <w:p w:rsidR="00085D68" w:rsidRPr="00311C6B" w:rsidRDefault="00085D68" w:rsidP="009A29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4BC5" w:rsidRPr="00311C6B" w:rsidRDefault="00557FC8" w:rsidP="009A296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OBRAZLOŽENJE PROGRAMA </w:t>
      </w:r>
    </w:p>
    <w:p w:rsidR="00766B8C" w:rsidRDefault="00766B8C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4B4C1A" w:rsidRPr="00311C6B" w:rsidRDefault="004B4C1A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766B8C" w:rsidRPr="009F4AC3" w:rsidRDefault="004B4C1A" w:rsidP="009A296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B92432" w:rsidRPr="009F4AC3">
        <w:rPr>
          <w:rFonts w:ascii="Arial" w:hAnsi="Arial" w:cs="Arial"/>
          <w:sz w:val="22"/>
          <w:szCs w:val="22"/>
        </w:rPr>
        <w:t>PROGRAM</w:t>
      </w:r>
      <w:r w:rsidR="009F4AC3">
        <w:rPr>
          <w:rFonts w:ascii="Arial" w:hAnsi="Arial" w:cs="Arial"/>
          <w:sz w:val="22"/>
          <w:szCs w:val="22"/>
        </w:rPr>
        <w:t>I</w:t>
      </w:r>
      <w:r w:rsidR="00B92432" w:rsidRPr="009F4AC3">
        <w:rPr>
          <w:rFonts w:ascii="Arial" w:hAnsi="Arial" w:cs="Arial"/>
          <w:sz w:val="22"/>
          <w:szCs w:val="22"/>
        </w:rPr>
        <w:t xml:space="preserve"> REDOVNE</w:t>
      </w:r>
      <w:r w:rsidR="00766B8C" w:rsidRPr="009F4AC3">
        <w:rPr>
          <w:rFonts w:ascii="Arial" w:hAnsi="Arial" w:cs="Arial"/>
          <w:sz w:val="22"/>
          <w:szCs w:val="22"/>
        </w:rPr>
        <w:t xml:space="preserve"> DJELATNOST</w:t>
      </w:r>
      <w:r w:rsidR="00B92432" w:rsidRPr="009F4AC3">
        <w:rPr>
          <w:rFonts w:ascii="Arial" w:hAnsi="Arial" w:cs="Arial"/>
          <w:sz w:val="22"/>
          <w:szCs w:val="22"/>
        </w:rPr>
        <w:t>I</w:t>
      </w:r>
      <w:r w:rsidR="00766B8C" w:rsidRPr="009F4AC3">
        <w:rPr>
          <w:rFonts w:ascii="Arial" w:hAnsi="Arial" w:cs="Arial"/>
          <w:sz w:val="22"/>
          <w:szCs w:val="22"/>
        </w:rPr>
        <w:t xml:space="preserve"> – MINIMALNI STANDARD</w:t>
      </w:r>
    </w:p>
    <w:p w:rsidR="00766B8C" w:rsidRDefault="00766B8C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B3314A" w:rsidRPr="004B4C1A" w:rsidRDefault="00B3314A" w:rsidP="009A296C">
      <w:pPr>
        <w:contextualSpacing/>
        <w:rPr>
          <w:rFonts w:ascii="Arial" w:hAnsi="Arial" w:cs="Arial"/>
          <w:sz w:val="22"/>
          <w:szCs w:val="22"/>
          <w:u w:val="single"/>
        </w:rPr>
      </w:pPr>
      <w:r w:rsidRPr="004B4C1A">
        <w:rPr>
          <w:rFonts w:ascii="Arial" w:hAnsi="Arial" w:cs="Arial"/>
          <w:sz w:val="22"/>
          <w:szCs w:val="22"/>
          <w:u w:val="single"/>
        </w:rPr>
        <w:t>Aktivnosti:</w:t>
      </w:r>
    </w:p>
    <w:p w:rsidR="00557FC8" w:rsidRPr="00B3314A" w:rsidRDefault="00557FC8" w:rsidP="009A296C">
      <w:pPr>
        <w:contextualSpacing/>
        <w:rPr>
          <w:rFonts w:ascii="Arial" w:hAnsi="Arial" w:cs="Arial"/>
          <w:sz w:val="22"/>
          <w:szCs w:val="22"/>
        </w:rPr>
      </w:pPr>
      <w:r w:rsidRPr="00B3314A">
        <w:rPr>
          <w:rFonts w:ascii="Arial" w:hAnsi="Arial" w:cs="Arial"/>
          <w:sz w:val="22"/>
          <w:szCs w:val="22"/>
        </w:rPr>
        <w:t xml:space="preserve">Materijalni rashodi </w:t>
      </w:r>
      <w:r w:rsidR="00766B8C" w:rsidRPr="00B3314A">
        <w:rPr>
          <w:rFonts w:ascii="Arial" w:hAnsi="Arial" w:cs="Arial"/>
          <w:sz w:val="22"/>
          <w:szCs w:val="22"/>
        </w:rPr>
        <w:t xml:space="preserve">– </w:t>
      </w:r>
      <w:r w:rsidRPr="00B3314A">
        <w:rPr>
          <w:rFonts w:ascii="Arial" w:hAnsi="Arial" w:cs="Arial"/>
          <w:sz w:val="22"/>
          <w:szCs w:val="22"/>
        </w:rPr>
        <w:t>po kriterijima</w:t>
      </w:r>
    </w:p>
    <w:p w:rsidR="00B3314A" w:rsidRPr="00B3314A" w:rsidRDefault="00B3314A" w:rsidP="00B3314A">
      <w:pPr>
        <w:contextualSpacing/>
        <w:rPr>
          <w:rFonts w:ascii="Arial" w:hAnsi="Arial" w:cs="Arial"/>
          <w:sz w:val="22"/>
          <w:szCs w:val="22"/>
        </w:rPr>
      </w:pPr>
      <w:r w:rsidRPr="00B3314A">
        <w:rPr>
          <w:rFonts w:ascii="Arial" w:hAnsi="Arial" w:cs="Arial"/>
          <w:sz w:val="22"/>
          <w:szCs w:val="22"/>
        </w:rPr>
        <w:t xml:space="preserve">Materijalni rashodi – po stvarnom trošku </w:t>
      </w:r>
    </w:p>
    <w:p w:rsidR="00B3314A" w:rsidRPr="00B3314A" w:rsidRDefault="00B3314A" w:rsidP="00B3314A">
      <w:pPr>
        <w:contextualSpacing/>
        <w:rPr>
          <w:rFonts w:ascii="Arial" w:hAnsi="Arial" w:cs="Arial"/>
          <w:sz w:val="22"/>
          <w:szCs w:val="22"/>
        </w:rPr>
      </w:pPr>
      <w:r w:rsidRPr="00B3314A">
        <w:rPr>
          <w:rFonts w:ascii="Arial" w:hAnsi="Arial" w:cs="Arial"/>
          <w:sz w:val="22"/>
          <w:szCs w:val="22"/>
        </w:rPr>
        <w:t>Materijalni rashodi – po stvarnom trošku (drugi izvori)</w:t>
      </w:r>
    </w:p>
    <w:p w:rsidR="00B3314A" w:rsidRPr="00B3314A" w:rsidRDefault="00B3314A" w:rsidP="009A296C">
      <w:pPr>
        <w:contextualSpacing/>
        <w:rPr>
          <w:rFonts w:ascii="Arial" w:hAnsi="Arial" w:cs="Arial"/>
          <w:sz w:val="22"/>
          <w:szCs w:val="22"/>
        </w:rPr>
      </w:pPr>
      <w:r w:rsidRPr="00B3314A">
        <w:rPr>
          <w:rFonts w:ascii="Arial" w:hAnsi="Arial" w:cs="Arial"/>
          <w:sz w:val="22"/>
          <w:szCs w:val="22"/>
        </w:rPr>
        <w:t>Plaće i drugi rashodi za zaposlene</w:t>
      </w:r>
    </w:p>
    <w:p w:rsidR="00B3314A" w:rsidRPr="00311C6B" w:rsidRDefault="00B3314A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7B0D90" w:rsidRPr="007B0D90" w:rsidRDefault="00557FC8" w:rsidP="007B0D90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4B4C1A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  <w:u w:val="single"/>
        </w:rPr>
        <w:t>:</w:t>
      </w:r>
      <w:r w:rsidR="007B0D90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>Mjesečne dotacije za podmirenje troškova redovne djelatnosti.</w:t>
      </w:r>
      <w:r w:rsidRPr="00311C6B">
        <w:rPr>
          <w:rFonts w:ascii="Arial" w:hAnsi="Arial" w:cs="Arial"/>
          <w:bCs/>
          <w:sz w:val="22"/>
          <w:szCs w:val="22"/>
        </w:rPr>
        <w:t xml:space="preserve"> Redovna djelatnost škole financira se iz sredstava decentralizacije iz koj</w:t>
      </w:r>
      <w:r w:rsidR="00960624" w:rsidRPr="00311C6B">
        <w:rPr>
          <w:rFonts w:ascii="Arial" w:hAnsi="Arial" w:cs="Arial"/>
          <w:bCs/>
          <w:sz w:val="22"/>
          <w:szCs w:val="22"/>
        </w:rPr>
        <w:t>ih</w:t>
      </w:r>
      <w:r w:rsidRPr="00311C6B">
        <w:rPr>
          <w:rFonts w:ascii="Arial" w:hAnsi="Arial" w:cs="Arial"/>
          <w:bCs/>
          <w:sz w:val="22"/>
          <w:szCs w:val="22"/>
        </w:rPr>
        <w:t xml:space="preserve"> se podmiruju materijalni i financijski rashodi škole. Izračun mjesečne dotacije </w:t>
      </w:r>
      <w:r w:rsidR="006413FC" w:rsidRPr="00311C6B">
        <w:rPr>
          <w:rFonts w:ascii="Arial" w:hAnsi="Arial" w:cs="Arial"/>
          <w:bCs/>
          <w:sz w:val="22"/>
          <w:szCs w:val="22"/>
        </w:rPr>
        <w:t xml:space="preserve">proizlazi iz obračuna: </w:t>
      </w:r>
      <w:r w:rsidRPr="00311C6B">
        <w:rPr>
          <w:rFonts w:ascii="Arial" w:hAnsi="Arial" w:cs="Arial"/>
          <w:bCs/>
          <w:sz w:val="22"/>
          <w:szCs w:val="22"/>
        </w:rPr>
        <w:t>38,00 kn po učeniku, 300 kn po razrednom odjelu, 2.000,00 kn za matičnu školsku zgradu.</w:t>
      </w:r>
      <w:r w:rsidR="007B0D90">
        <w:rPr>
          <w:rFonts w:ascii="Arial" w:hAnsi="Arial" w:cs="Arial"/>
          <w:bCs/>
          <w:sz w:val="22"/>
          <w:szCs w:val="22"/>
        </w:rPr>
        <w:t xml:space="preserve"> </w:t>
      </w:r>
      <w:r w:rsidR="00B3314A" w:rsidRPr="00311C6B">
        <w:rPr>
          <w:rFonts w:ascii="Arial" w:hAnsi="Arial" w:cs="Arial"/>
          <w:sz w:val="22"/>
          <w:szCs w:val="22"/>
        </w:rPr>
        <w:t>Sistematski pregledi zaposlenika, energenti: električna energija, lož ulje i prijevoz učenika u školu.</w:t>
      </w:r>
      <w:r w:rsidR="007B0D90">
        <w:rPr>
          <w:rFonts w:ascii="Arial" w:hAnsi="Arial" w:cs="Arial"/>
          <w:bCs/>
          <w:sz w:val="22"/>
          <w:szCs w:val="22"/>
        </w:rPr>
        <w:t xml:space="preserve"> </w:t>
      </w:r>
      <w:r w:rsidR="007B0D90" w:rsidRPr="00311C6B">
        <w:rPr>
          <w:rFonts w:ascii="Arial" w:hAnsi="Arial" w:cs="Arial"/>
          <w:bCs/>
          <w:sz w:val="22"/>
          <w:szCs w:val="22"/>
        </w:rPr>
        <w:t>Financiranje plaća, naknade prijevoza na posao i ostalih materijalnih prava zaposlenih, isplata po sudskim presudama, testiranje COVID.</w:t>
      </w:r>
      <w:r w:rsidR="007B0D90">
        <w:rPr>
          <w:rFonts w:ascii="Arial" w:hAnsi="Arial" w:cs="Arial"/>
          <w:bCs/>
          <w:sz w:val="22"/>
          <w:szCs w:val="22"/>
        </w:rPr>
        <w:t xml:space="preserve"> </w:t>
      </w:r>
      <w:r w:rsidR="007B0D90" w:rsidRPr="00311C6B">
        <w:rPr>
          <w:rFonts w:ascii="Arial" w:hAnsi="Arial" w:cs="Arial"/>
          <w:bCs/>
          <w:sz w:val="22"/>
          <w:szCs w:val="22"/>
        </w:rPr>
        <w:t>50% vlastitih prihoda od najma školskih prostorija utrošiti će se na podmirenje troška energenata (struja, lož ulje), dok će se 50% prihoda proslijediti osnivaču.</w:t>
      </w:r>
    </w:p>
    <w:p w:rsidR="007B0D90" w:rsidRDefault="007B0D90" w:rsidP="007B0D9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B0D90" w:rsidRPr="007B0D90" w:rsidRDefault="007B0D90" w:rsidP="007B0D90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U skladu sa zakonskim propisima.</w:t>
      </w:r>
      <w:r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>Prevencija bolesti, pravovremeno otkrivanje bolesti.</w:t>
      </w:r>
      <w:r w:rsidRPr="00311C6B">
        <w:rPr>
          <w:rFonts w:ascii="Arial" w:hAnsi="Arial" w:cs="Arial"/>
          <w:bCs/>
          <w:sz w:val="22"/>
          <w:szCs w:val="22"/>
        </w:rPr>
        <w:t xml:space="preserve"> Omogućiti učenicima putnicima dolazak u školu.</w:t>
      </w:r>
      <w:r w:rsidRPr="00311C6B">
        <w:rPr>
          <w:rFonts w:ascii="Arial" w:hAnsi="Arial" w:cs="Arial"/>
          <w:sz w:val="22"/>
          <w:szCs w:val="22"/>
        </w:rPr>
        <w:t xml:space="preserve"> Omogućiti nesmetano odvijanje redovnog poslovanja</w:t>
      </w:r>
      <w:r w:rsidR="00A77BD3">
        <w:rPr>
          <w:rFonts w:ascii="Arial" w:hAnsi="Arial" w:cs="Arial"/>
          <w:sz w:val="22"/>
          <w:szCs w:val="22"/>
        </w:rPr>
        <w:t xml:space="preserve">, nastavnog, odgojno-obrazovnog procesa i </w:t>
      </w:r>
      <w:r w:rsidR="00557FC8" w:rsidRPr="00311C6B">
        <w:rPr>
          <w:rFonts w:ascii="Arial" w:hAnsi="Arial" w:cs="Arial"/>
          <w:sz w:val="22"/>
          <w:szCs w:val="22"/>
        </w:rPr>
        <w:t>tekuće održavanje postojeće opreme radi sigurnosti djece i zaposlenika.</w:t>
      </w:r>
      <w:r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bCs/>
          <w:sz w:val="22"/>
          <w:szCs w:val="22"/>
        </w:rPr>
        <w:t>Omogućiti vanjskim suradnicima korištenje školskih prostorija za izvođenje programa izvanškolskih aktivnosti.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B0D90" w:rsidRPr="00F51AB5" w:rsidRDefault="00557FC8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lastRenderedPageBreak/>
        <w:t>Posebni ciljevi:</w:t>
      </w:r>
      <w:r w:rsidRPr="00311C6B">
        <w:rPr>
          <w:rFonts w:ascii="Arial" w:hAnsi="Arial" w:cs="Arial"/>
          <w:sz w:val="22"/>
          <w:szCs w:val="22"/>
        </w:rPr>
        <w:t xml:space="preserve"> Stručnim usavršavanjem zaposlenika omogućiti kvalitetan rad škole i njeno funkcioniranje. Omogućiti nesmetano odvijanje nastavnog procesa, spriječiti te ukloniti nastale kvarove i oštećenja.</w:t>
      </w:r>
      <w:r w:rsidR="007B0D90">
        <w:rPr>
          <w:rFonts w:ascii="Arial" w:hAnsi="Arial" w:cs="Arial"/>
          <w:sz w:val="22"/>
          <w:szCs w:val="22"/>
        </w:rPr>
        <w:t xml:space="preserve"> </w:t>
      </w:r>
      <w:r w:rsidR="007B0D90" w:rsidRPr="00311C6B">
        <w:rPr>
          <w:rFonts w:ascii="Arial" w:hAnsi="Arial" w:cs="Arial"/>
          <w:sz w:val="22"/>
          <w:szCs w:val="22"/>
        </w:rPr>
        <w:t>Očuvanje zdravlja radnika i prevencija bolovanja.</w:t>
      </w:r>
      <w:r w:rsidR="007B0D90" w:rsidRPr="00311C6B">
        <w:rPr>
          <w:rFonts w:ascii="Arial" w:hAnsi="Arial" w:cs="Arial"/>
          <w:bCs/>
          <w:sz w:val="22"/>
          <w:szCs w:val="22"/>
        </w:rPr>
        <w:t xml:space="preserve"> Organizirani prijevoz učenika putnika od mjesta stanovanja do škole i natrag prema točno utvrđenom tenderu vožnje, sukladno Ugovoru/Sporazumu s prijevoznikom. </w:t>
      </w:r>
      <w:r w:rsidR="007B0D90" w:rsidRPr="00311C6B">
        <w:rPr>
          <w:rFonts w:ascii="Arial" w:hAnsi="Arial" w:cs="Arial"/>
          <w:sz w:val="22"/>
          <w:szCs w:val="22"/>
        </w:rPr>
        <w:t>Energetska učinkovitost.</w:t>
      </w:r>
      <w:r w:rsidR="007B0D90">
        <w:rPr>
          <w:rFonts w:ascii="Arial" w:hAnsi="Arial" w:cs="Arial"/>
          <w:sz w:val="22"/>
          <w:szCs w:val="22"/>
        </w:rPr>
        <w:t xml:space="preserve"> </w:t>
      </w:r>
      <w:r w:rsidR="007B0D90" w:rsidRPr="00311C6B">
        <w:rPr>
          <w:rFonts w:ascii="Arial" w:hAnsi="Arial" w:cs="Arial"/>
          <w:bCs/>
          <w:sz w:val="22"/>
          <w:szCs w:val="22"/>
        </w:rPr>
        <w:t>Omogućiti učenicima sudjelovanje u izvanškolskim aktivnostima u prostorijama škole zbog veće udaljenosti od gradskih središta.</w:t>
      </w:r>
      <w:r w:rsidR="007B0D90">
        <w:rPr>
          <w:rFonts w:ascii="Arial" w:hAnsi="Arial" w:cs="Arial"/>
          <w:sz w:val="22"/>
          <w:szCs w:val="22"/>
        </w:rPr>
        <w:t xml:space="preserve"> </w:t>
      </w:r>
      <w:r w:rsidR="007B0D90" w:rsidRPr="00311C6B">
        <w:rPr>
          <w:rFonts w:ascii="Arial" w:hAnsi="Arial" w:cs="Arial"/>
          <w:sz w:val="22"/>
          <w:szCs w:val="22"/>
        </w:rPr>
        <w:t>U skladu sa zakonskim propisima.</w:t>
      </w:r>
    </w:p>
    <w:p w:rsidR="00B32559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5746B7">
        <w:rPr>
          <w:rFonts w:ascii="Arial" w:hAnsi="Arial" w:cs="Arial"/>
          <w:sz w:val="22"/>
          <w:szCs w:val="22"/>
        </w:rPr>
        <w:t xml:space="preserve"> </w:t>
      </w:r>
      <w:r w:rsidR="00557FC8" w:rsidRPr="00311C6B">
        <w:rPr>
          <w:rFonts w:ascii="Arial" w:hAnsi="Arial" w:cs="Arial"/>
          <w:sz w:val="22"/>
          <w:szCs w:val="22"/>
        </w:rPr>
        <w:t xml:space="preserve">Pravilna raspodjela financijskih sredstava sukladno namjeni. </w:t>
      </w:r>
      <w:r w:rsidR="00FF617A" w:rsidRPr="00311C6B">
        <w:rPr>
          <w:rFonts w:ascii="Arial" w:hAnsi="Arial" w:cs="Arial"/>
          <w:sz w:val="22"/>
          <w:szCs w:val="22"/>
        </w:rPr>
        <w:t>P</w:t>
      </w:r>
      <w:r w:rsidR="006413FC" w:rsidRPr="00311C6B">
        <w:rPr>
          <w:rFonts w:ascii="Arial" w:hAnsi="Arial" w:cs="Arial"/>
          <w:sz w:val="22"/>
          <w:szCs w:val="22"/>
        </w:rPr>
        <w:t>lesne i s</w:t>
      </w:r>
      <w:r w:rsidR="00FF617A" w:rsidRPr="00311C6B">
        <w:rPr>
          <w:rFonts w:ascii="Arial" w:hAnsi="Arial" w:cs="Arial"/>
          <w:sz w:val="22"/>
          <w:szCs w:val="22"/>
        </w:rPr>
        <w:t xml:space="preserve">portsko-rekreativne aktivnosti u prostorijama škole. Opskrba lokalnog stanovništva – trgovina u </w:t>
      </w:r>
      <w:proofErr w:type="spellStart"/>
      <w:r w:rsidR="00FF617A" w:rsidRPr="00311C6B">
        <w:rPr>
          <w:rFonts w:ascii="Arial" w:hAnsi="Arial" w:cs="Arial"/>
          <w:sz w:val="22"/>
          <w:szCs w:val="22"/>
        </w:rPr>
        <w:t>Smoljancima</w:t>
      </w:r>
      <w:proofErr w:type="spellEnd"/>
      <w:r w:rsidR="00FF617A" w:rsidRPr="00311C6B">
        <w:rPr>
          <w:rFonts w:ascii="Arial" w:hAnsi="Arial" w:cs="Arial"/>
          <w:sz w:val="22"/>
          <w:szCs w:val="22"/>
        </w:rPr>
        <w:t xml:space="preserve"> u prizemlju stare školske zgrade. </w:t>
      </w:r>
      <w:r w:rsidR="00B32559" w:rsidRPr="00311C6B">
        <w:rPr>
          <w:rFonts w:ascii="Arial" w:hAnsi="Arial" w:cs="Arial"/>
          <w:sz w:val="22"/>
          <w:szCs w:val="22"/>
        </w:rPr>
        <w:t xml:space="preserve">Realizacija postavljenih ciljeva u </w:t>
      </w:r>
      <w:r w:rsidR="006413FC" w:rsidRPr="00311C6B">
        <w:rPr>
          <w:rFonts w:ascii="Arial" w:hAnsi="Arial" w:cs="Arial"/>
          <w:sz w:val="22"/>
          <w:szCs w:val="22"/>
        </w:rPr>
        <w:t xml:space="preserve">skladu sa zakonskim propisima i </w:t>
      </w:r>
      <w:r w:rsidR="00C92E59" w:rsidRPr="00311C6B">
        <w:rPr>
          <w:rFonts w:ascii="Arial" w:hAnsi="Arial" w:cs="Arial"/>
          <w:sz w:val="22"/>
          <w:szCs w:val="22"/>
        </w:rPr>
        <w:t>planom</w:t>
      </w:r>
      <w:r w:rsidR="00B32559" w:rsidRPr="00311C6B">
        <w:rPr>
          <w:rFonts w:ascii="Arial" w:hAnsi="Arial" w:cs="Arial"/>
          <w:sz w:val="22"/>
          <w:szCs w:val="22"/>
        </w:rPr>
        <w:t>.</w:t>
      </w:r>
    </w:p>
    <w:p w:rsidR="00766B8C" w:rsidRPr="00311C6B" w:rsidRDefault="00766B8C" w:rsidP="009A296C">
      <w:pPr>
        <w:jc w:val="both"/>
        <w:rPr>
          <w:rFonts w:ascii="Arial" w:hAnsi="Arial" w:cs="Arial"/>
          <w:sz w:val="22"/>
          <w:szCs w:val="22"/>
        </w:rPr>
      </w:pPr>
    </w:p>
    <w:p w:rsidR="00B32559" w:rsidRPr="00311C6B" w:rsidRDefault="00B32559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E6A2D" w:rsidRPr="006B16D5" w:rsidRDefault="004B4C1A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B92432" w:rsidRPr="006B16D5">
        <w:rPr>
          <w:rFonts w:ascii="Arial" w:hAnsi="Arial" w:cs="Arial"/>
          <w:sz w:val="22"/>
          <w:szCs w:val="22"/>
        </w:rPr>
        <w:t>PROGRAM</w:t>
      </w:r>
      <w:r w:rsidR="009F4AC3" w:rsidRPr="006B16D5">
        <w:rPr>
          <w:rFonts w:ascii="Arial" w:hAnsi="Arial" w:cs="Arial"/>
          <w:sz w:val="22"/>
          <w:szCs w:val="22"/>
        </w:rPr>
        <w:t>I</w:t>
      </w:r>
      <w:r w:rsidR="00B92432" w:rsidRPr="006B16D5">
        <w:rPr>
          <w:rFonts w:ascii="Arial" w:hAnsi="Arial" w:cs="Arial"/>
          <w:sz w:val="22"/>
          <w:szCs w:val="22"/>
        </w:rPr>
        <w:t xml:space="preserve"> REDOVNE</w:t>
      </w:r>
      <w:r w:rsidR="00766B8C" w:rsidRPr="006B16D5">
        <w:rPr>
          <w:rFonts w:ascii="Arial" w:hAnsi="Arial" w:cs="Arial"/>
          <w:sz w:val="22"/>
          <w:szCs w:val="22"/>
        </w:rPr>
        <w:t xml:space="preserve"> DJELATNOST</w:t>
      </w:r>
      <w:r w:rsidR="006B16D5">
        <w:rPr>
          <w:rFonts w:ascii="Arial" w:hAnsi="Arial" w:cs="Arial"/>
          <w:sz w:val="22"/>
          <w:szCs w:val="22"/>
        </w:rPr>
        <w:t>I</w:t>
      </w:r>
      <w:r w:rsidR="00766B8C" w:rsidRPr="006B16D5">
        <w:rPr>
          <w:rFonts w:ascii="Arial" w:hAnsi="Arial" w:cs="Arial"/>
          <w:sz w:val="22"/>
          <w:szCs w:val="22"/>
        </w:rPr>
        <w:t xml:space="preserve"> – IZNAD STANDARDA</w:t>
      </w:r>
    </w:p>
    <w:p w:rsidR="00E8104B" w:rsidRDefault="00E8104B" w:rsidP="009A296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B0D90" w:rsidRPr="004B4C1A" w:rsidRDefault="007B0D90" w:rsidP="009A296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4B4C1A">
        <w:rPr>
          <w:rFonts w:ascii="Arial" w:hAnsi="Arial" w:cs="Arial"/>
          <w:sz w:val="22"/>
          <w:szCs w:val="22"/>
          <w:u w:val="single"/>
        </w:rPr>
        <w:t>Aktivnosti:</w:t>
      </w:r>
    </w:p>
    <w:p w:rsidR="00BC6E47" w:rsidRPr="007B0D90" w:rsidRDefault="00BC6E47" w:rsidP="009A296C">
      <w:pPr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 xml:space="preserve">Materijalni rashodi – po stvarnom trošku </w:t>
      </w:r>
      <w:r w:rsidR="006B16D5" w:rsidRPr="007B0D90">
        <w:rPr>
          <w:rFonts w:ascii="Arial" w:hAnsi="Arial" w:cs="Arial"/>
          <w:sz w:val="22"/>
          <w:szCs w:val="22"/>
        </w:rPr>
        <w:t>(</w:t>
      </w:r>
      <w:r w:rsidRPr="007B0D90">
        <w:rPr>
          <w:rFonts w:ascii="Arial" w:hAnsi="Arial" w:cs="Arial"/>
          <w:sz w:val="22"/>
          <w:szCs w:val="22"/>
        </w:rPr>
        <w:t>iznad standarda</w:t>
      </w:r>
      <w:r w:rsidR="006B16D5" w:rsidRPr="007B0D90">
        <w:rPr>
          <w:rFonts w:ascii="Arial" w:hAnsi="Arial" w:cs="Arial"/>
          <w:sz w:val="22"/>
          <w:szCs w:val="22"/>
        </w:rPr>
        <w:t>)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B12439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4B4C1A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</w:rPr>
        <w:t xml:space="preserve">: </w:t>
      </w:r>
      <w:r w:rsidR="008D21B4" w:rsidRPr="00311C6B">
        <w:rPr>
          <w:rFonts w:ascii="Arial" w:hAnsi="Arial" w:cs="Arial"/>
          <w:sz w:val="22"/>
          <w:szCs w:val="22"/>
        </w:rPr>
        <w:t>P</w:t>
      </w:r>
      <w:r w:rsidRPr="00311C6B">
        <w:rPr>
          <w:rFonts w:ascii="Arial" w:hAnsi="Arial" w:cs="Arial"/>
          <w:sz w:val="22"/>
          <w:szCs w:val="22"/>
        </w:rPr>
        <w:t>remije osiguranja školske imovine</w:t>
      </w:r>
      <w:r w:rsidR="00B12439" w:rsidRPr="00311C6B">
        <w:rPr>
          <w:rFonts w:ascii="Arial" w:hAnsi="Arial" w:cs="Arial"/>
          <w:sz w:val="22"/>
          <w:szCs w:val="22"/>
        </w:rPr>
        <w:t>,</w:t>
      </w:r>
      <w:r w:rsidRPr="00311C6B">
        <w:rPr>
          <w:rFonts w:ascii="Arial" w:hAnsi="Arial" w:cs="Arial"/>
          <w:sz w:val="22"/>
          <w:szCs w:val="22"/>
        </w:rPr>
        <w:t xml:space="preserve"> osiguranja od odgovornosti i</w:t>
      </w:r>
      <w:r w:rsidR="00B12439" w:rsidRPr="00311C6B">
        <w:rPr>
          <w:rFonts w:ascii="Arial" w:hAnsi="Arial" w:cs="Arial"/>
          <w:sz w:val="22"/>
          <w:szCs w:val="22"/>
        </w:rPr>
        <w:t xml:space="preserve"> nezgoda zaposlenika.</w:t>
      </w:r>
    </w:p>
    <w:p w:rsidR="00BC6E47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</w:t>
      </w:r>
      <w:r w:rsidRPr="00311C6B">
        <w:rPr>
          <w:rFonts w:ascii="Arial" w:hAnsi="Arial" w:cs="Arial"/>
          <w:sz w:val="22"/>
          <w:szCs w:val="22"/>
        </w:rPr>
        <w:t>: Omogućiti nesmetano odvijanje redovnog poslovanja i odgojno-obrazovnog procesa.</w:t>
      </w:r>
    </w:p>
    <w:p w:rsidR="00BC6E47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</w:t>
      </w:r>
      <w:r w:rsidRPr="00311C6B">
        <w:rPr>
          <w:rFonts w:ascii="Arial" w:hAnsi="Arial" w:cs="Arial"/>
          <w:sz w:val="22"/>
          <w:szCs w:val="22"/>
        </w:rPr>
        <w:t xml:space="preserve">: Sigurni uvjeti za rad. </w:t>
      </w:r>
    </w:p>
    <w:p w:rsidR="00BC6E47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BC6E47" w:rsidRPr="00311C6B">
        <w:rPr>
          <w:rFonts w:ascii="Arial" w:hAnsi="Arial" w:cs="Arial"/>
          <w:sz w:val="22"/>
          <w:szCs w:val="22"/>
        </w:rPr>
        <w:t xml:space="preserve"> Realizacija postavljenih ciljeva u </w:t>
      </w:r>
      <w:r w:rsidR="00C92E59" w:rsidRPr="00311C6B">
        <w:rPr>
          <w:rFonts w:ascii="Arial" w:hAnsi="Arial" w:cs="Arial"/>
          <w:sz w:val="22"/>
          <w:szCs w:val="22"/>
        </w:rPr>
        <w:t>skladu sa  zakonskim propisima i</w:t>
      </w:r>
      <w:r w:rsidR="00BC6E47" w:rsidRPr="00311C6B">
        <w:rPr>
          <w:rFonts w:ascii="Arial" w:hAnsi="Arial" w:cs="Arial"/>
          <w:sz w:val="22"/>
          <w:szCs w:val="22"/>
        </w:rPr>
        <w:t xml:space="preserve"> </w:t>
      </w:r>
      <w:r w:rsidR="00C92E59" w:rsidRPr="00311C6B">
        <w:rPr>
          <w:rFonts w:ascii="Arial" w:hAnsi="Arial" w:cs="Arial"/>
          <w:sz w:val="22"/>
          <w:szCs w:val="22"/>
        </w:rPr>
        <w:t>planom</w:t>
      </w:r>
      <w:r w:rsidR="00BC6E47" w:rsidRPr="00311C6B">
        <w:rPr>
          <w:rFonts w:ascii="Arial" w:hAnsi="Arial" w:cs="Arial"/>
          <w:sz w:val="22"/>
          <w:szCs w:val="22"/>
        </w:rPr>
        <w:t>.</w:t>
      </w:r>
    </w:p>
    <w:p w:rsidR="003D5839" w:rsidRPr="00311C6B" w:rsidRDefault="003D5839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311C6B" w:rsidRDefault="00766B8C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6B16D5" w:rsidRDefault="004B4C1A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766B8C" w:rsidRPr="006B16D5">
        <w:rPr>
          <w:rFonts w:ascii="Arial" w:hAnsi="Arial" w:cs="Arial"/>
          <w:sz w:val="22"/>
          <w:szCs w:val="22"/>
        </w:rPr>
        <w:t xml:space="preserve">PROGRAMI OBRAZOVANJA </w:t>
      </w:r>
      <w:r w:rsidR="006B16D5" w:rsidRPr="006B16D5">
        <w:rPr>
          <w:rFonts w:ascii="Arial" w:hAnsi="Arial" w:cs="Arial"/>
          <w:sz w:val="22"/>
          <w:szCs w:val="22"/>
        </w:rPr>
        <w:t>–</w:t>
      </w:r>
      <w:r w:rsidR="006B16D5">
        <w:rPr>
          <w:rFonts w:ascii="Arial" w:hAnsi="Arial" w:cs="Arial"/>
          <w:sz w:val="22"/>
          <w:szCs w:val="22"/>
        </w:rPr>
        <w:t xml:space="preserve"> </w:t>
      </w:r>
      <w:r w:rsidR="00766B8C" w:rsidRPr="006B16D5">
        <w:rPr>
          <w:rFonts w:ascii="Arial" w:hAnsi="Arial" w:cs="Arial"/>
          <w:sz w:val="22"/>
          <w:szCs w:val="22"/>
        </w:rPr>
        <w:t>IZNAD STANDARDA</w:t>
      </w:r>
    </w:p>
    <w:p w:rsidR="00DD577D" w:rsidRDefault="00DD577D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B0D90" w:rsidRPr="007B0D90" w:rsidRDefault="007B0D90" w:rsidP="009A296C">
      <w:pPr>
        <w:jc w:val="both"/>
        <w:rPr>
          <w:rFonts w:ascii="Arial" w:hAnsi="Arial" w:cs="Arial"/>
          <w:sz w:val="22"/>
          <w:szCs w:val="22"/>
          <w:u w:val="single"/>
        </w:rPr>
      </w:pPr>
      <w:r w:rsidRPr="007B0D90">
        <w:rPr>
          <w:rFonts w:ascii="Arial" w:hAnsi="Arial" w:cs="Arial"/>
          <w:sz w:val="22"/>
          <w:szCs w:val="22"/>
          <w:u w:val="single"/>
        </w:rPr>
        <w:t>Aktivnosti:</w:t>
      </w:r>
    </w:p>
    <w:p w:rsidR="008D21B4" w:rsidRPr="007B0D90" w:rsidRDefault="008D21B4" w:rsidP="009A296C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Školska natjecanja</w:t>
      </w:r>
    </w:p>
    <w:p w:rsidR="007B0D90" w:rsidRPr="007B0D90" w:rsidRDefault="007B0D90" w:rsidP="007B0D90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Školska kuhinja</w:t>
      </w:r>
    </w:p>
    <w:p w:rsidR="007B0D90" w:rsidRPr="007B0D90" w:rsidRDefault="007B0D90" w:rsidP="007B0D90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Produženi boravak</w:t>
      </w:r>
    </w:p>
    <w:p w:rsidR="007B0D90" w:rsidRPr="007B0D90" w:rsidRDefault="007B0D90" w:rsidP="007B0D9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Mala glagoljaška akademija</w:t>
      </w:r>
    </w:p>
    <w:p w:rsidR="007B0D90" w:rsidRPr="007B0D90" w:rsidRDefault="007B0D90" w:rsidP="007B0D90">
      <w:pPr>
        <w:jc w:val="both"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Novigradsko proljeće</w:t>
      </w:r>
    </w:p>
    <w:p w:rsidR="007B0D90" w:rsidRPr="007B0D90" w:rsidRDefault="007B0D90" w:rsidP="007B0D90">
      <w:pPr>
        <w:jc w:val="both"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Ostali programi i projekti</w:t>
      </w:r>
    </w:p>
    <w:p w:rsidR="007B0D90" w:rsidRPr="007B0D90" w:rsidRDefault="007B0D90" w:rsidP="007B0D90">
      <w:pPr>
        <w:rPr>
          <w:rFonts w:ascii="Arial" w:hAnsi="Arial" w:cs="Arial"/>
          <w:i/>
          <w:sz w:val="22"/>
          <w:szCs w:val="22"/>
        </w:rPr>
      </w:pPr>
      <w:r w:rsidRPr="007B0D90">
        <w:rPr>
          <w:rFonts w:ascii="Arial" w:hAnsi="Arial" w:cs="Arial"/>
          <w:bCs/>
          <w:i/>
          <w:sz w:val="22"/>
          <w:szCs w:val="22"/>
        </w:rPr>
        <w:t xml:space="preserve">Generacija NOW </w:t>
      </w:r>
    </w:p>
    <w:p w:rsidR="007B0D90" w:rsidRPr="007B0D90" w:rsidRDefault="007B0D90" w:rsidP="007B0D90">
      <w:pPr>
        <w:rPr>
          <w:rFonts w:ascii="Arial" w:hAnsi="Arial" w:cs="Arial"/>
          <w:i/>
          <w:sz w:val="22"/>
          <w:szCs w:val="22"/>
        </w:rPr>
      </w:pPr>
      <w:r w:rsidRPr="007B0D90">
        <w:rPr>
          <w:rFonts w:ascii="Arial" w:hAnsi="Arial" w:cs="Arial"/>
          <w:i/>
          <w:sz w:val="22"/>
          <w:szCs w:val="22"/>
        </w:rPr>
        <w:t>Kreativni mještani za bolje sutra – unaprijedimo život lokalne zajednice</w:t>
      </w:r>
    </w:p>
    <w:p w:rsidR="007B0D90" w:rsidRPr="007B0D90" w:rsidRDefault="007B0D90" w:rsidP="007B0D90">
      <w:pPr>
        <w:jc w:val="both"/>
        <w:rPr>
          <w:rFonts w:ascii="Arial" w:hAnsi="Arial" w:cs="Arial"/>
          <w:bCs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Školski list, časopisi i knjige</w:t>
      </w:r>
    </w:p>
    <w:p w:rsidR="007B0D90" w:rsidRPr="007B0D90" w:rsidRDefault="007B0D90" w:rsidP="007B0D90">
      <w:pPr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bCs/>
          <w:iCs/>
          <w:sz w:val="22"/>
          <w:szCs w:val="22"/>
        </w:rPr>
        <w:t xml:space="preserve">Nagrade za učenike </w:t>
      </w:r>
    </w:p>
    <w:p w:rsidR="007B0D90" w:rsidRPr="007B0D90" w:rsidRDefault="007B0D90" w:rsidP="007B0D90">
      <w:pPr>
        <w:rPr>
          <w:rFonts w:ascii="Arial" w:eastAsiaTheme="minorEastAsia" w:hAnsi="Arial" w:cs="Arial"/>
          <w:sz w:val="22"/>
          <w:szCs w:val="22"/>
        </w:rPr>
      </w:pPr>
      <w:proofErr w:type="spellStart"/>
      <w:r w:rsidRPr="007B0D90">
        <w:rPr>
          <w:rFonts w:ascii="Arial" w:eastAsiaTheme="minorEastAsia" w:hAnsi="Arial" w:cs="Arial"/>
          <w:sz w:val="22"/>
          <w:szCs w:val="22"/>
        </w:rPr>
        <w:t>SpaVin</w:t>
      </w:r>
      <w:proofErr w:type="spellEnd"/>
    </w:p>
    <w:p w:rsidR="007B0D90" w:rsidRPr="007B0D90" w:rsidRDefault="007B0D90" w:rsidP="007B0D90">
      <w:pPr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Zavičajna nastava</w:t>
      </w:r>
    </w:p>
    <w:p w:rsidR="007B0D90" w:rsidRPr="007B0D90" w:rsidRDefault="007B0D90" w:rsidP="007B0D90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Školska shema</w:t>
      </w:r>
    </w:p>
    <w:p w:rsidR="007B0D90" w:rsidRPr="007B0D90" w:rsidRDefault="007B0D90" w:rsidP="007B0D90">
      <w:pPr>
        <w:jc w:val="both"/>
        <w:rPr>
          <w:rFonts w:ascii="Arial" w:hAnsi="Arial" w:cs="Arial"/>
          <w:sz w:val="22"/>
          <w:szCs w:val="22"/>
        </w:rPr>
      </w:pPr>
      <w:r w:rsidRPr="007B0D90">
        <w:rPr>
          <w:rFonts w:ascii="Arial" w:hAnsi="Arial" w:cs="Arial"/>
          <w:sz w:val="22"/>
          <w:szCs w:val="22"/>
        </w:rPr>
        <w:t>Medni dan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8918F2" w:rsidRPr="004B4C1A" w:rsidRDefault="00E8104B" w:rsidP="008918F2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4B4C1A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  <w:u w:val="single"/>
        </w:rPr>
        <w:t>:</w:t>
      </w:r>
      <w:r w:rsidRPr="00311C6B">
        <w:rPr>
          <w:rFonts w:ascii="Arial" w:hAnsi="Arial" w:cs="Arial"/>
          <w:sz w:val="22"/>
          <w:szCs w:val="22"/>
        </w:rPr>
        <w:t xml:space="preserve"> Školska natjecanja.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Svakodnevna priprema kuhanog obroka.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Neobavezan oblik odgojno-obrazovnog rada namijenjen učenicima od 1. do 4. razreda koji se provodi izvan redovne nastave, pod nadzorom učitelja, u jutarnjim satima prije nastave koja se za učenike nižih razreda provodi u poslijepodnevnoj smjeni. Provodi se u obliku različitih aktivnosti: pisanje zadaće, druženje, igra, projekti.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 xml:space="preserve">Ljetna škola u </w:t>
      </w:r>
      <w:proofErr w:type="spellStart"/>
      <w:r w:rsidR="008918F2" w:rsidRPr="00311C6B">
        <w:rPr>
          <w:rFonts w:ascii="Arial" w:hAnsi="Arial" w:cs="Arial"/>
          <w:bCs/>
          <w:sz w:val="22"/>
          <w:szCs w:val="22"/>
        </w:rPr>
        <w:t>Roču</w:t>
      </w:r>
      <w:proofErr w:type="spellEnd"/>
      <w:r w:rsidR="008918F2" w:rsidRPr="00311C6B">
        <w:rPr>
          <w:rFonts w:ascii="Arial" w:hAnsi="Arial" w:cs="Arial"/>
          <w:bCs/>
          <w:sz w:val="22"/>
          <w:szCs w:val="22"/>
        </w:rPr>
        <w:t xml:space="preserve"> u kojoj učenici 4. razreda iz svih krajeva Hrvatske, podijeljeni u skupine od 35-40 učenika, rade u sedmodnevnim radionicama književnog, likovnog i novinarskog sadržaja.</w:t>
      </w:r>
      <w:r w:rsidR="008918F2" w:rsidRPr="00311C6B">
        <w:rPr>
          <w:rFonts w:ascii="Arial" w:hAnsi="Arial" w:cs="Arial"/>
          <w:sz w:val="22"/>
          <w:szCs w:val="22"/>
        </w:rPr>
        <w:t xml:space="preserve"> Sudionici se kreativno koriste glagoljicom kao izravnim medijem, likovnim predloškom, te obilaze autentična mjesta vezana za </w:t>
      </w:r>
      <w:proofErr w:type="spellStart"/>
      <w:r w:rsidR="008918F2" w:rsidRPr="00311C6B">
        <w:rPr>
          <w:rFonts w:ascii="Arial" w:hAnsi="Arial" w:cs="Arial"/>
          <w:sz w:val="22"/>
          <w:szCs w:val="22"/>
        </w:rPr>
        <w:t>glogoljsku</w:t>
      </w:r>
      <w:proofErr w:type="spellEnd"/>
      <w:r w:rsidR="008918F2" w:rsidRPr="00311C6B">
        <w:rPr>
          <w:rFonts w:ascii="Arial" w:hAnsi="Arial" w:cs="Arial"/>
          <w:sz w:val="22"/>
          <w:szCs w:val="22"/>
        </w:rPr>
        <w:t xml:space="preserve"> kulturu središnje Istre i Aleju glagoljaša. Za sudionike se organiziraju izleti i kulturno-zabavni programi.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Programi koji potiču darovitost i jačaju individualnu kompetentnost učenika.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Upoznati učenike s opremom i osmisliti digitalnu igračku u kojoj će učenici upotrijebiti nekoliko različitih senzora.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 xml:space="preserve">Uređenje društvene prostorije u staroj zgradi škole u </w:t>
      </w:r>
      <w:proofErr w:type="spellStart"/>
      <w:r w:rsidR="008918F2" w:rsidRPr="00311C6B">
        <w:rPr>
          <w:rFonts w:ascii="Arial" w:hAnsi="Arial" w:cs="Arial"/>
          <w:bCs/>
          <w:sz w:val="22"/>
          <w:szCs w:val="22"/>
        </w:rPr>
        <w:t>Smoljancima</w:t>
      </w:r>
      <w:proofErr w:type="spellEnd"/>
      <w:r w:rsidR="008918F2">
        <w:rPr>
          <w:rFonts w:ascii="Arial" w:hAnsi="Arial" w:cs="Arial"/>
          <w:bCs/>
          <w:sz w:val="22"/>
          <w:szCs w:val="22"/>
        </w:rPr>
        <w:t>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 xml:space="preserve">Nabava udžbenika za </w:t>
      </w:r>
      <w:r w:rsidR="008918F2" w:rsidRPr="00311C6B">
        <w:rPr>
          <w:rFonts w:ascii="Arial" w:hAnsi="Arial" w:cs="Arial"/>
          <w:sz w:val="22"/>
          <w:szCs w:val="22"/>
        </w:rPr>
        <w:lastRenderedPageBreak/>
        <w:t>obvezne i izborne predmete za učenike 1.-8. razreda.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Prigodni pokloni kao nagrada za učenike koji su prošli s odličnim uspjehom na kraju školske godine.</w:t>
      </w:r>
      <w:r w:rsidR="004B4C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8F2" w:rsidRPr="00311C6B">
        <w:rPr>
          <w:rFonts w:ascii="Arial" w:hAnsi="Arial" w:cs="Arial"/>
          <w:sz w:val="22"/>
          <w:szCs w:val="22"/>
        </w:rPr>
        <w:t>Međupredmetno</w:t>
      </w:r>
      <w:proofErr w:type="spellEnd"/>
      <w:r w:rsidR="008918F2" w:rsidRPr="00311C6B">
        <w:rPr>
          <w:rFonts w:ascii="Arial" w:hAnsi="Arial" w:cs="Arial"/>
          <w:sz w:val="22"/>
          <w:szCs w:val="22"/>
        </w:rPr>
        <w:t xml:space="preserve"> istraživanje zavičajnih vrijednosti i osobitosti</w:t>
      </w:r>
      <w:r w:rsidR="004B4C1A">
        <w:rPr>
          <w:rFonts w:ascii="Arial" w:hAnsi="Arial" w:cs="Arial"/>
          <w:sz w:val="22"/>
          <w:szCs w:val="22"/>
        </w:rPr>
        <w:t xml:space="preserve">. </w:t>
      </w:r>
      <w:r w:rsidR="008918F2" w:rsidRPr="00311C6B">
        <w:rPr>
          <w:rFonts w:ascii="Arial" w:hAnsi="Arial" w:cs="Arial"/>
          <w:sz w:val="22"/>
          <w:szCs w:val="22"/>
        </w:rPr>
        <w:t>Podjela voća i mliječnih proizvoda učenicima prema tjednom rasporedu tijekom školske godine.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Promocija meda s hrvatskih pčelinjaka za učenike 1. razreda putem podjele meda i edukativne slikovnice.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8918F2" w:rsidRPr="004B4C1A" w:rsidRDefault="00E8104B" w:rsidP="008918F2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Omogućiti učenicima da razviju afinitete prema različitim nastavnim predmetima i sadržajima, ostvare vlastite interese i pokažu svoja znanja i vještine.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Omogućiti učenicima konzumiranje toplog obroka za vrijeme boravka u školi.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Zbrinjavanje djece zaposlenih roditelja prema planu i programu rada produženog boravka.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Njegovanje srednjovjekovne kulture i očuvanje kulturne baštine.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Prepoznati i omogućiti djeci da izraze svoje talente iz jezičnog i drugih umjetničkih područja.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Podizanje svijesti o zavičaju i okruženju općenito, poticanje na promišljanje.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Cilj donacijskog natječaja je povezivati postojeća i nova znanja u području tehnologije pri izradi kreativnih IT projekata, razvijati kreativnost, inovativnost i razumijevanje modernih tehnologija, stvoriti priliku da učenici realiziraju projekt od koncepta do gotovog modela, da uče jedni od drugih i tako stječu samopouzdanje.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Uređenje prostorije za potrebe škole i lokalne zajednice</w:t>
      </w:r>
      <w:r w:rsidR="004B4C1A">
        <w:rPr>
          <w:rFonts w:ascii="Arial" w:hAnsi="Arial" w:cs="Arial"/>
          <w:bCs/>
          <w:sz w:val="22"/>
          <w:szCs w:val="22"/>
        </w:rPr>
        <w:t>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 xml:space="preserve">Provedba </w:t>
      </w:r>
      <w:proofErr w:type="spellStart"/>
      <w:r w:rsidR="008918F2" w:rsidRPr="00311C6B">
        <w:rPr>
          <w:rFonts w:ascii="Arial" w:hAnsi="Arial" w:cs="Arial"/>
          <w:sz w:val="22"/>
          <w:szCs w:val="22"/>
        </w:rPr>
        <w:t>kurikularne</w:t>
      </w:r>
      <w:proofErr w:type="spellEnd"/>
      <w:r w:rsidR="008918F2" w:rsidRPr="00311C6B">
        <w:rPr>
          <w:rFonts w:ascii="Arial" w:hAnsi="Arial" w:cs="Arial"/>
          <w:sz w:val="22"/>
          <w:szCs w:val="22"/>
        </w:rPr>
        <w:t xml:space="preserve"> reforme.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Valorizacija naučenog gradiva, poticaj izvrsnosti, ambicija i razvoj kompetencija kod učenika.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eastAsiaTheme="minorEastAsia" w:hAnsi="Arial" w:cs="Arial"/>
          <w:sz w:val="22"/>
          <w:szCs w:val="22"/>
        </w:rPr>
        <w:t>Upoznati učenike s prednostima korištenja prirodnih resursa u kozmetici  i važnosti očuvanja baštine.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Institucionalizacija zavičajne nastave na lokalnoj razini. Upoznati, očuvati i afirmirati posebnosti zavičajnog identiteta, povijesti i tradicije.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Povećati konzumaciju zdravih namirnica. Podizanje svijesti o značaju svakodnevne pravilne i zdrave prehrane djece.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 xml:space="preserve">Podizanje svijesti o značaju lokalne poljoprivredne proizvodnje i zdrave prehrane. </w:t>
      </w:r>
      <w:r w:rsidR="008918F2" w:rsidRPr="00311C6B">
        <w:rPr>
          <w:rFonts w:ascii="Arial" w:hAnsi="Arial" w:cs="Arial"/>
          <w:bCs/>
          <w:sz w:val="22"/>
          <w:szCs w:val="22"/>
        </w:rPr>
        <w:t>Educiranje djece i njihovih roditelja o važnosti konzumiranja meda i uključivanja meda u prehranu.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8918F2" w:rsidRPr="002F5A4E" w:rsidRDefault="00E8104B" w:rsidP="008918F2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Kroz redovnu i dodatnu nastavu poticati učenike na samostalno produbljivanje nastavnog sadržaja, poticati zdrave odnose među članovima grupe.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Priprema zdravog obroka prema nutritivnim standardima za osnovnoškolski uzrast djece.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Sadržajno provođenje vremena van redovne nastave pod stručnim nadzorom učitelja. Sudjelovanje učenika u projektima, stručna pomoć pri savladavanju nastavnih sadržaja.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Njegovanje glagoljice i glagoljske pismenosti.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Usmjeravanje i poticaj talentirane djece prema izboru životne profesije u skladu s talentima i sposobnostima</w:t>
      </w:r>
      <w:r w:rsidR="004B4C1A">
        <w:rPr>
          <w:rFonts w:ascii="Arial" w:hAnsi="Arial" w:cs="Arial"/>
          <w:bCs/>
          <w:sz w:val="22"/>
          <w:szCs w:val="22"/>
        </w:rPr>
        <w:t xml:space="preserve">. </w:t>
      </w:r>
      <w:r w:rsidR="008918F2" w:rsidRPr="00311C6B">
        <w:rPr>
          <w:rFonts w:ascii="Arial" w:hAnsi="Arial" w:cs="Arial"/>
          <w:sz w:val="22"/>
          <w:szCs w:val="22"/>
        </w:rPr>
        <w:t>Razvijanje kreativnosti kod učenika. Otkrivanje i prezentacija različitih individualnih vještina i znanja.</w:t>
      </w:r>
      <w:r w:rsidR="008918F2" w:rsidRPr="00311C6B">
        <w:rPr>
          <w:rFonts w:ascii="Arial" w:hAnsi="Arial" w:cs="Arial"/>
          <w:bCs/>
          <w:sz w:val="22"/>
          <w:szCs w:val="22"/>
        </w:rPr>
        <w:t xml:space="preserve"> Pružanje dodatnih mogućnosti za razvoj djetetovih potencijala.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Izraditi digitalnu igračku uz pomoć dobivene opreme.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bCs/>
          <w:sz w:val="22"/>
          <w:szCs w:val="22"/>
        </w:rPr>
        <w:t>Opremanje prostora stolicama, konferencijskim stolom i rasvjetnim tijelima, bojanje stubišta</w:t>
      </w:r>
      <w:r w:rsidR="004B4C1A">
        <w:rPr>
          <w:rFonts w:ascii="Arial" w:hAnsi="Arial" w:cs="Arial"/>
          <w:sz w:val="22"/>
          <w:szCs w:val="22"/>
        </w:rPr>
        <w:t xml:space="preserve">. </w:t>
      </w:r>
      <w:r w:rsidR="008918F2" w:rsidRPr="00311C6B">
        <w:rPr>
          <w:rFonts w:ascii="Arial" w:hAnsi="Arial" w:cs="Arial"/>
          <w:sz w:val="22"/>
          <w:szCs w:val="22"/>
        </w:rPr>
        <w:t>Pomoć roditeljima pri financiranju opremanja djece za pohađanje nastave.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Posebna pohvala učenicima s odličnim uspjehom.</w:t>
      </w:r>
      <w:r w:rsidR="004B4C1A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eastAsiaTheme="minorEastAsia" w:hAnsi="Arial" w:cs="Arial"/>
          <w:sz w:val="22"/>
          <w:szCs w:val="22"/>
        </w:rPr>
        <w:t xml:space="preserve">Osvijestiti korisnike projekta o važnosti korištenja izvornih, prirodnih, organski uzgojenih sastojaka u svakodnevici. Upoznati s korisnim biljkama našeg područja i načinima njihove prerade te potaknuti na kritički stav pri odabiru kozmetike i higijenskih potrepština. Ukazati na važnost očuvanja tradicionalnih motiva preko umjetničkih djela od keramike i korisnih predmeta. Razvijati poduzetništvo već u osnovnoškolskoj dobi  putem prodaje preko učeničke zadruge čime bi učenici upoznali cjelokupni proces pripreme i plasiranja gotovog proizvoda na tržištu. </w:t>
      </w:r>
      <w:r w:rsidR="008918F2" w:rsidRPr="00311C6B">
        <w:rPr>
          <w:rFonts w:ascii="Arial" w:hAnsi="Arial" w:cs="Arial"/>
          <w:sz w:val="22"/>
          <w:szCs w:val="22"/>
        </w:rPr>
        <w:t>Razviti sposobnost učenika za samostalno učenje i sklonost cjeloživotnom obrazovanju. Omogućiti kvalitetan rad škole i pružanje dodatnih mogućnosti, njegovati zavičajni identitet, kroz projektne zadatke razvijati kod učenika smisao za timski rad.</w:t>
      </w:r>
      <w:r w:rsidR="002F5A4E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Oblikovati prehrambene navike djece s ciljem trajnog povećanja udjela voća i povrća te mlijeka i mliječnih proizvoda u njihovoj prehrani kako bi se spriječila rana debljina i druge bolesti uzrokovane neadekvatnom prehranom.</w:t>
      </w:r>
      <w:r w:rsidR="002F5A4E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 xml:space="preserve">Oblikovanje zdravih prehrambenih navika djece. </w:t>
      </w:r>
      <w:r w:rsidR="008918F2" w:rsidRPr="00311C6B">
        <w:rPr>
          <w:rFonts w:ascii="Arial" w:hAnsi="Arial" w:cs="Arial"/>
          <w:bCs/>
          <w:sz w:val="22"/>
          <w:szCs w:val="22"/>
        </w:rPr>
        <w:t xml:space="preserve">Poticanje uporabe meda domaćih proizvođača, edukacija o važnosti pčelarstva za sveukupnu poljoprivrednu proizvodnju i biološku raznolikost. </w:t>
      </w:r>
    </w:p>
    <w:p w:rsidR="007B0D90" w:rsidRDefault="007B0D90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8503C4" w:rsidRPr="00311C6B" w:rsidRDefault="00E8104B" w:rsidP="00F51AB5">
      <w:pPr>
        <w:contextualSpacing/>
        <w:jc w:val="both"/>
        <w:rPr>
          <w:rFonts w:ascii="Arial" w:hAnsi="Arial" w:cs="Arial"/>
          <w:sz w:val="22"/>
          <w:szCs w:val="22"/>
        </w:rPr>
      </w:pPr>
      <w:r w:rsidRPr="002F5A4E">
        <w:rPr>
          <w:rFonts w:ascii="Arial" w:hAnsi="Arial" w:cs="Arial"/>
          <w:sz w:val="22"/>
          <w:szCs w:val="22"/>
          <w:u w:val="single"/>
        </w:rPr>
        <w:t>Ostvareni ciljevi i pokazatelji uspješnosti realizacije tih ciljeva:</w:t>
      </w:r>
      <w:r w:rsidRPr="002F5A4E">
        <w:rPr>
          <w:rFonts w:ascii="Arial" w:hAnsi="Arial" w:cs="Arial"/>
          <w:sz w:val="22"/>
          <w:szCs w:val="22"/>
        </w:rPr>
        <w:t xml:space="preserve"> Sudjelovanje učenika na školskim natjecanjima po predmetima i sportovima, p</w:t>
      </w:r>
      <w:r w:rsidRPr="002F5A4E">
        <w:rPr>
          <w:rFonts w:ascii="Arial" w:hAnsi="Arial" w:cs="Arial"/>
          <w:bCs/>
          <w:sz w:val="22"/>
          <w:szCs w:val="22"/>
        </w:rPr>
        <w:t xml:space="preserve">rema rasporedu školskih natjecanja. Županijsko natjecanje hrvatski. Državno natjecanje </w:t>
      </w:r>
      <w:proofErr w:type="spellStart"/>
      <w:r w:rsidRPr="002F5A4E">
        <w:rPr>
          <w:rFonts w:ascii="Arial" w:hAnsi="Arial" w:cs="Arial"/>
          <w:bCs/>
          <w:sz w:val="22"/>
          <w:szCs w:val="22"/>
        </w:rPr>
        <w:t>sudoku</w:t>
      </w:r>
      <w:proofErr w:type="spellEnd"/>
      <w:r w:rsidRPr="002F5A4E">
        <w:rPr>
          <w:rFonts w:ascii="Arial" w:hAnsi="Arial" w:cs="Arial"/>
          <w:bCs/>
          <w:sz w:val="22"/>
          <w:szCs w:val="22"/>
        </w:rPr>
        <w:t>.</w:t>
      </w:r>
      <w:r w:rsidR="002F5A4E" w:rsidRPr="002F5A4E">
        <w:rPr>
          <w:rFonts w:ascii="Arial" w:hAnsi="Arial" w:cs="Arial"/>
          <w:bCs/>
          <w:sz w:val="22"/>
          <w:szCs w:val="22"/>
        </w:rPr>
        <w:t xml:space="preserve"> </w:t>
      </w:r>
      <w:r w:rsidR="00F51AB5">
        <w:rPr>
          <w:rFonts w:ascii="Arial" w:hAnsi="Arial" w:cs="Arial"/>
          <w:bCs/>
          <w:sz w:val="22"/>
          <w:szCs w:val="22"/>
        </w:rPr>
        <w:t>Dio a</w:t>
      </w:r>
      <w:r w:rsidR="00D57442">
        <w:rPr>
          <w:rFonts w:ascii="Arial" w:hAnsi="Arial" w:cs="Arial"/>
          <w:sz w:val="22"/>
          <w:szCs w:val="22"/>
        </w:rPr>
        <w:t>ktivnost</w:t>
      </w:r>
      <w:r w:rsidR="00F51AB5">
        <w:rPr>
          <w:rFonts w:ascii="Arial" w:hAnsi="Arial" w:cs="Arial"/>
          <w:sz w:val="22"/>
          <w:szCs w:val="22"/>
        </w:rPr>
        <w:t>i nije realiziran</w:t>
      </w:r>
      <w:r w:rsidR="00D57442">
        <w:rPr>
          <w:rFonts w:ascii="Arial" w:hAnsi="Arial" w:cs="Arial"/>
          <w:sz w:val="22"/>
          <w:szCs w:val="22"/>
        </w:rPr>
        <w:t xml:space="preserve"> radi </w:t>
      </w:r>
      <w:proofErr w:type="spellStart"/>
      <w:r w:rsidR="00D57442">
        <w:rPr>
          <w:rFonts w:ascii="Arial" w:hAnsi="Arial" w:cs="Arial"/>
          <w:sz w:val="22"/>
          <w:szCs w:val="22"/>
        </w:rPr>
        <w:t>pandemije</w:t>
      </w:r>
      <w:proofErr w:type="spellEnd"/>
      <w:r w:rsidR="00D57442">
        <w:rPr>
          <w:rFonts w:ascii="Arial" w:hAnsi="Arial" w:cs="Arial"/>
          <w:sz w:val="22"/>
          <w:szCs w:val="22"/>
        </w:rPr>
        <w:t>.</w:t>
      </w:r>
      <w:r w:rsidR="002F5A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D57442">
        <w:rPr>
          <w:rFonts w:ascii="Arial" w:hAnsi="Arial" w:cs="Arial"/>
          <w:sz w:val="22"/>
          <w:szCs w:val="22"/>
        </w:rPr>
        <w:t xml:space="preserve">Online sudjelovanje u uvjetima </w:t>
      </w:r>
      <w:proofErr w:type="spellStart"/>
      <w:r w:rsidR="00D57442">
        <w:rPr>
          <w:rFonts w:ascii="Arial" w:hAnsi="Arial" w:cs="Arial"/>
          <w:sz w:val="22"/>
          <w:szCs w:val="22"/>
        </w:rPr>
        <w:t>pandemije</w:t>
      </w:r>
      <w:proofErr w:type="spellEnd"/>
      <w:r w:rsidR="00D57442">
        <w:rPr>
          <w:rFonts w:ascii="Arial" w:hAnsi="Arial" w:cs="Arial"/>
          <w:sz w:val="22"/>
          <w:szCs w:val="22"/>
        </w:rPr>
        <w:t>.</w:t>
      </w:r>
      <w:r w:rsidR="002F5A4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 xml:space="preserve">Realizacija u skladu s tematskim projektima. </w:t>
      </w:r>
      <w:r w:rsidRPr="00311C6B">
        <w:rPr>
          <w:rFonts w:ascii="Arial" w:hAnsi="Arial" w:cs="Arial"/>
          <w:bCs/>
          <w:sz w:val="22"/>
          <w:szCs w:val="22"/>
        </w:rPr>
        <w:t>Prezentacija rezultata pred drugim učenicima, roditeljima, učiteljima i sl.</w:t>
      </w:r>
      <w:r w:rsidR="000E3BDA" w:rsidRPr="00311C6B">
        <w:rPr>
          <w:rFonts w:ascii="Arial" w:hAnsi="Arial" w:cs="Arial"/>
          <w:bCs/>
          <w:sz w:val="22"/>
          <w:szCs w:val="22"/>
        </w:rPr>
        <w:t xml:space="preserve"> </w:t>
      </w:r>
      <w:r w:rsidR="000E3BDA" w:rsidRPr="00311C6B">
        <w:rPr>
          <w:rFonts w:ascii="Arial" w:hAnsi="Arial" w:cs="Arial"/>
          <w:sz w:val="22"/>
          <w:szCs w:val="22"/>
        </w:rPr>
        <w:t xml:space="preserve">Postojeća igračka (autić, </w:t>
      </w:r>
      <w:proofErr w:type="spellStart"/>
      <w:r w:rsidR="000E3BDA" w:rsidRPr="00311C6B">
        <w:rPr>
          <w:rFonts w:ascii="Arial" w:hAnsi="Arial" w:cs="Arial"/>
          <w:sz w:val="22"/>
          <w:szCs w:val="22"/>
        </w:rPr>
        <w:t>plišanac</w:t>
      </w:r>
      <w:proofErr w:type="spellEnd"/>
      <w:r w:rsidR="000E3BDA" w:rsidRPr="00311C6B">
        <w:rPr>
          <w:rFonts w:ascii="Arial" w:hAnsi="Arial" w:cs="Arial"/>
          <w:sz w:val="22"/>
          <w:szCs w:val="22"/>
        </w:rPr>
        <w:t>, …) nadograđena senzorima. Testirali smo većinu senzora (digitalnih i analognih), učenici su savladali osnove.</w:t>
      </w:r>
      <w:r w:rsidR="00F51AB5">
        <w:rPr>
          <w:rFonts w:ascii="Arial" w:hAnsi="Arial" w:cs="Arial"/>
          <w:sz w:val="22"/>
          <w:szCs w:val="22"/>
        </w:rPr>
        <w:t xml:space="preserve"> </w:t>
      </w:r>
      <w:r w:rsidR="000E3BDA" w:rsidRPr="00311C6B">
        <w:rPr>
          <w:rFonts w:ascii="Arial" w:hAnsi="Arial" w:cs="Arial"/>
          <w:sz w:val="22"/>
          <w:szCs w:val="22"/>
        </w:rPr>
        <w:t xml:space="preserve">Funkcionalan prostor za izložbe, predavanja, prezentacije. </w:t>
      </w:r>
      <w:r w:rsidR="008503C4" w:rsidRPr="00311C6B">
        <w:rPr>
          <w:rFonts w:ascii="Arial" w:hAnsi="Arial" w:cs="Arial"/>
          <w:sz w:val="22"/>
          <w:szCs w:val="22"/>
        </w:rPr>
        <w:t>Interes i zadovoljstvo sudjelovanjem kod učenika 1. razreda.</w:t>
      </w:r>
      <w:r w:rsidR="00F51AB5" w:rsidRPr="00F51AB5">
        <w:rPr>
          <w:rFonts w:ascii="Arial" w:hAnsi="Arial" w:cs="Arial"/>
          <w:sz w:val="22"/>
          <w:szCs w:val="22"/>
        </w:rPr>
        <w:t xml:space="preserve"> </w:t>
      </w:r>
      <w:r w:rsidR="00F51AB5" w:rsidRPr="002F5A4E">
        <w:rPr>
          <w:rFonts w:ascii="Arial" w:hAnsi="Arial" w:cs="Arial"/>
          <w:sz w:val="22"/>
          <w:szCs w:val="22"/>
        </w:rPr>
        <w:t xml:space="preserve">Realizacija postavljenih ciljeva u </w:t>
      </w:r>
      <w:r w:rsidR="00F51AB5" w:rsidRPr="00311C6B">
        <w:rPr>
          <w:rFonts w:ascii="Arial" w:hAnsi="Arial" w:cs="Arial"/>
          <w:sz w:val="22"/>
          <w:szCs w:val="22"/>
        </w:rPr>
        <w:t>planiranim okvirima.</w:t>
      </w:r>
    </w:p>
    <w:p w:rsidR="003D5839" w:rsidRPr="00311C6B" w:rsidRDefault="003D5839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6B16D5" w:rsidRDefault="002F5A4E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B92432" w:rsidRPr="006B16D5">
        <w:rPr>
          <w:rFonts w:ascii="Arial" w:hAnsi="Arial" w:cs="Arial"/>
          <w:sz w:val="22"/>
          <w:szCs w:val="22"/>
        </w:rPr>
        <w:t xml:space="preserve">PROGRAMI INVESTICIJSKOG ODRŽAVANJA </w:t>
      </w:r>
    </w:p>
    <w:p w:rsidR="00B92432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B0D90" w:rsidRPr="008918F2" w:rsidRDefault="007B0D90" w:rsidP="009A296C">
      <w:pPr>
        <w:jc w:val="both"/>
        <w:rPr>
          <w:rFonts w:ascii="Arial" w:hAnsi="Arial" w:cs="Arial"/>
          <w:sz w:val="22"/>
          <w:szCs w:val="22"/>
          <w:u w:val="single"/>
        </w:rPr>
      </w:pPr>
      <w:r w:rsidRPr="008918F2">
        <w:rPr>
          <w:rFonts w:ascii="Arial" w:hAnsi="Arial" w:cs="Arial"/>
          <w:sz w:val="22"/>
          <w:szCs w:val="22"/>
          <w:u w:val="single"/>
        </w:rPr>
        <w:t>Aktivnosti:</w:t>
      </w:r>
    </w:p>
    <w:p w:rsidR="00F82A61" w:rsidRDefault="00F82A61" w:rsidP="00F82A61">
      <w:pPr>
        <w:contextualSpacing/>
        <w:rPr>
          <w:rFonts w:ascii="Arial" w:hAnsi="Arial" w:cs="Arial"/>
          <w:bCs/>
          <w:sz w:val="22"/>
          <w:szCs w:val="22"/>
        </w:rPr>
      </w:pPr>
      <w:r w:rsidRPr="008918F2">
        <w:rPr>
          <w:rFonts w:ascii="Arial" w:hAnsi="Arial" w:cs="Arial"/>
          <w:bCs/>
          <w:sz w:val="22"/>
          <w:szCs w:val="22"/>
        </w:rPr>
        <w:t xml:space="preserve">Investicijsko održavanje </w:t>
      </w:r>
    </w:p>
    <w:p w:rsidR="008918F2" w:rsidRPr="008918F2" w:rsidRDefault="008918F2" w:rsidP="00F82A61">
      <w:pPr>
        <w:contextualSpacing/>
        <w:rPr>
          <w:rFonts w:ascii="Arial" w:hAnsi="Arial" w:cs="Arial"/>
          <w:bCs/>
          <w:sz w:val="22"/>
          <w:szCs w:val="22"/>
        </w:rPr>
      </w:pPr>
    </w:p>
    <w:p w:rsidR="00F82A61" w:rsidRPr="00311C6B" w:rsidRDefault="00F82A61" w:rsidP="006B1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8918F2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  <w:u w:val="single"/>
        </w:rPr>
        <w:t>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bCs/>
          <w:sz w:val="22"/>
          <w:szCs w:val="22"/>
        </w:rPr>
        <w:t xml:space="preserve">Investicijsko i tekuće održavanje, </w:t>
      </w:r>
      <w:r w:rsidRPr="00311C6B">
        <w:rPr>
          <w:rFonts w:ascii="Arial" w:hAnsi="Arial" w:cs="Arial"/>
          <w:sz w:val="22"/>
          <w:szCs w:val="22"/>
        </w:rPr>
        <w:t>hitne intervencije.</w:t>
      </w:r>
    </w:p>
    <w:p w:rsidR="00F82A61" w:rsidRPr="00311C6B" w:rsidRDefault="00F82A61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bCs/>
          <w:sz w:val="22"/>
          <w:szCs w:val="22"/>
        </w:rPr>
        <w:t xml:space="preserve">Održavanje radne sposobnosti opreme na potrebnoj razini, uvođenje poboljšanja i usavršavanje, sanacija i produljenje vijeka trajanja, postizanje bolje kvalitete. </w:t>
      </w:r>
    </w:p>
    <w:p w:rsidR="00F82A61" w:rsidRPr="00311C6B" w:rsidRDefault="00F82A61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Zadovoljenje zakonskih uvjeta, održavanje pedagoškog standarda. Provođenje školskog kurikuluma u sklopu reforme školstva. Zaštita na radu.</w:t>
      </w:r>
    </w:p>
    <w:p w:rsidR="00F82A61" w:rsidRPr="00311C6B" w:rsidRDefault="005746B7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F82A61" w:rsidRPr="00311C6B">
        <w:rPr>
          <w:rFonts w:ascii="Arial" w:hAnsi="Arial" w:cs="Arial"/>
          <w:sz w:val="22"/>
          <w:szCs w:val="22"/>
        </w:rPr>
        <w:t xml:space="preserve"> Realizacija aktivnosti prema potrebi. </w:t>
      </w:r>
      <w:r w:rsidR="00F82A61" w:rsidRPr="00311C6B">
        <w:rPr>
          <w:rFonts w:ascii="Arial" w:hAnsi="Arial" w:cs="Arial"/>
          <w:bCs/>
          <w:sz w:val="22"/>
          <w:szCs w:val="22"/>
        </w:rPr>
        <w:t>Redovno odvijanje djelatnosti škole.</w:t>
      </w:r>
      <w:r w:rsidR="00311C6B" w:rsidRPr="00311C6B">
        <w:rPr>
          <w:rFonts w:ascii="Arial" w:hAnsi="Arial" w:cs="Arial"/>
          <w:bCs/>
          <w:sz w:val="22"/>
          <w:szCs w:val="22"/>
        </w:rPr>
        <w:t xml:space="preserve"> Lakiranje parketa. Ugradnja plinske instalacije s vanjskim spremnikom plina za potrebe školske kuhinje.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6B16D5" w:rsidRDefault="002F5A4E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B92432" w:rsidRPr="006B16D5">
        <w:rPr>
          <w:rFonts w:ascii="Arial" w:hAnsi="Arial" w:cs="Arial"/>
          <w:sz w:val="22"/>
          <w:szCs w:val="22"/>
        </w:rPr>
        <w:t xml:space="preserve">PROGRAMI KAPITALNIH ULAGANJA </w:t>
      </w:r>
    </w:p>
    <w:p w:rsidR="00B92432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8918F2" w:rsidRPr="008918F2" w:rsidRDefault="008918F2" w:rsidP="009A296C">
      <w:pPr>
        <w:jc w:val="both"/>
        <w:rPr>
          <w:rFonts w:ascii="Arial" w:hAnsi="Arial" w:cs="Arial"/>
          <w:sz w:val="22"/>
          <w:szCs w:val="22"/>
          <w:u w:val="single"/>
        </w:rPr>
      </w:pPr>
      <w:r w:rsidRPr="008918F2">
        <w:rPr>
          <w:rFonts w:ascii="Arial" w:hAnsi="Arial" w:cs="Arial"/>
          <w:sz w:val="22"/>
          <w:szCs w:val="22"/>
          <w:u w:val="single"/>
        </w:rPr>
        <w:t>Aktivnosti:</w:t>
      </w:r>
    </w:p>
    <w:p w:rsidR="00311C6B" w:rsidRPr="008918F2" w:rsidRDefault="00311C6B" w:rsidP="00311C6B">
      <w:pPr>
        <w:spacing w:after="200"/>
        <w:contextualSpacing/>
        <w:rPr>
          <w:rFonts w:ascii="Arial" w:hAnsi="Arial" w:cs="Arial"/>
          <w:bCs/>
          <w:sz w:val="22"/>
          <w:szCs w:val="22"/>
        </w:rPr>
      </w:pPr>
      <w:r w:rsidRPr="008918F2">
        <w:rPr>
          <w:rFonts w:ascii="Arial" w:hAnsi="Arial" w:cs="Arial"/>
          <w:bCs/>
          <w:sz w:val="22"/>
          <w:szCs w:val="22"/>
        </w:rPr>
        <w:t xml:space="preserve">Projektna dokumentacija  </w:t>
      </w:r>
    </w:p>
    <w:p w:rsidR="008918F2" w:rsidRPr="008918F2" w:rsidRDefault="008918F2" w:rsidP="008918F2">
      <w:pPr>
        <w:jc w:val="both"/>
        <w:rPr>
          <w:rFonts w:ascii="Arial" w:hAnsi="Arial" w:cs="Arial"/>
          <w:sz w:val="22"/>
          <w:szCs w:val="22"/>
        </w:rPr>
      </w:pPr>
      <w:r w:rsidRPr="008918F2">
        <w:rPr>
          <w:rFonts w:ascii="Arial" w:hAnsi="Arial" w:cs="Arial"/>
          <w:sz w:val="22"/>
          <w:szCs w:val="22"/>
        </w:rPr>
        <w:t>Ulaganja</w:t>
      </w:r>
    </w:p>
    <w:p w:rsidR="008918F2" w:rsidRDefault="008918F2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311C6B" w:rsidRPr="00311C6B" w:rsidRDefault="002F5A4E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Opis programa</w:t>
      </w:r>
      <w:r w:rsidR="00311C6B" w:rsidRPr="00311C6B">
        <w:rPr>
          <w:rFonts w:ascii="Arial" w:hAnsi="Arial" w:cs="Arial"/>
          <w:sz w:val="22"/>
          <w:szCs w:val="22"/>
          <w:u w:val="single"/>
        </w:rPr>
        <w:t>:</w:t>
      </w:r>
      <w:r w:rsidR="00311C6B" w:rsidRPr="00311C6B">
        <w:rPr>
          <w:rFonts w:ascii="Arial" w:hAnsi="Arial" w:cs="Arial"/>
          <w:sz w:val="22"/>
          <w:szCs w:val="22"/>
        </w:rPr>
        <w:t xml:space="preserve"> Izrada dokumentacije za adaptaciju sanitarnih čvorova i ugradnju plinske instalacije s vanjskim spremnikom za potrebe kuhinje.</w:t>
      </w:r>
      <w:r w:rsidRPr="002F5A4E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>Adaptacija sanitarnih čvorova.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Očuvanje strukture školske zgrade. Energetska učinkovitost.</w:t>
      </w:r>
      <w:r w:rsidR="002F5A4E" w:rsidRPr="002F5A4E">
        <w:rPr>
          <w:rFonts w:ascii="Arial" w:hAnsi="Arial" w:cs="Arial"/>
          <w:sz w:val="22"/>
          <w:szCs w:val="22"/>
        </w:rPr>
        <w:t xml:space="preserve"> 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Poboljšanje radnih uvjeta.</w:t>
      </w:r>
      <w:r w:rsidR="002F1AFA">
        <w:rPr>
          <w:rFonts w:ascii="Arial" w:hAnsi="Arial" w:cs="Arial"/>
          <w:sz w:val="22"/>
          <w:szCs w:val="22"/>
        </w:rPr>
        <w:t xml:space="preserve"> Sigurnost.</w:t>
      </w:r>
    </w:p>
    <w:p w:rsidR="00311C6B" w:rsidRPr="00311C6B" w:rsidRDefault="005746B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311C6B" w:rsidRPr="00311C6B">
        <w:rPr>
          <w:rFonts w:ascii="Arial" w:hAnsi="Arial" w:cs="Arial"/>
          <w:sz w:val="22"/>
          <w:szCs w:val="22"/>
        </w:rPr>
        <w:t xml:space="preserve"> Realizacija u skladu s planom.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311C6B" w:rsidRDefault="00766B8C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8918F2" w:rsidRDefault="002F5A4E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B92432" w:rsidRPr="006B16D5">
        <w:rPr>
          <w:rFonts w:ascii="Arial" w:hAnsi="Arial" w:cs="Arial"/>
          <w:sz w:val="22"/>
          <w:szCs w:val="22"/>
        </w:rPr>
        <w:t>PROGRAMI OPREMANJA</w:t>
      </w:r>
    </w:p>
    <w:p w:rsidR="008918F2" w:rsidRDefault="008918F2" w:rsidP="009A296C">
      <w:pPr>
        <w:jc w:val="both"/>
        <w:rPr>
          <w:rFonts w:ascii="Arial" w:hAnsi="Arial" w:cs="Arial"/>
          <w:sz w:val="22"/>
          <w:szCs w:val="22"/>
        </w:rPr>
      </w:pPr>
    </w:p>
    <w:p w:rsidR="00A21FF0" w:rsidRPr="008918F2" w:rsidRDefault="008918F2" w:rsidP="008918F2">
      <w:pPr>
        <w:jc w:val="both"/>
        <w:rPr>
          <w:rFonts w:ascii="Arial" w:hAnsi="Arial" w:cs="Arial"/>
          <w:sz w:val="22"/>
          <w:szCs w:val="22"/>
          <w:u w:val="single"/>
        </w:rPr>
      </w:pPr>
      <w:r w:rsidRPr="008918F2">
        <w:rPr>
          <w:rFonts w:ascii="Arial" w:hAnsi="Arial" w:cs="Arial"/>
          <w:sz w:val="22"/>
          <w:szCs w:val="22"/>
          <w:u w:val="single"/>
        </w:rPr>
        <w:t>Aktivnosti:</w:t>
      </w:r>
      <w:r w:rsidR="00766B8C" w:rsidRPr="008918F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1FF0" w:rsidRPr="008918F2" w:rsidRDefault="00A21FF0" w:rsidP="009A296C">
      <w:pPr>
        <w:spacing w:after="200"/>
        <w:contextualSpacing/>
        <w:rPr>
          <w:rFonts w:ascii="Arial" w:hAnsi="Arial" w:cs="Arial"/>
          <w:bCs/>
          <w:sz w:val="22"/>
          <w:szCs w:val="22"/>
        </w:rPr>
      </w:pPr>
      <w:r w:rsidRPr="008918F2">
        <w:rPr>
          <w:rFonts w:ascii="Arial" w:hAnsi="Arial" w:cs="Arial"/>
          <w:bCs/>
          <w:sz w:val="22"/>
          <w:szCs w:val="22"/>
        </w:rPr>
        <w:t>Školski namještaj i oprema</w:t>
      </w:r>
    </w:p>
    <w:p w:rsidR="008918F2" w:rsidRPr="008918F2" w:rsidRDefault="008918F2" w:rsidP="008918F2">
      <w:pPr>
        <w:contextualSpacing/>
        <w:rPr>
          <w:rFonts w:ascii="Arial" w:hAnsi="Arial" w:cs="Arial"/>
          <w:bCs/>
          <w:sz w:val="22"/>
          <w:szCs w:val="22"/>
        </w:rPr>
      </w:pPr>
      <w:r w:rsidRPr="008918F2">
        <w:rPr>
          <w:rFonts w:ascii="Arial" w:hAnsi="Arial" w:cs="Arial"/>
          <w:bCs/>
          <w:sz w:val="22"/>
          <w:szCs w:val="22"/>
        </w:rPr>
        <w:t>Opremanje knjižnica</w:t>
      </w:r>
    </w:p>
    <w:p w:rsidR="008918F2" w:rsidRPr="00311C6B" w:rsidRDefault="008918F2" w:rsidP="009A296C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</w:p>
    <w:p w:rsidR="008918F2" w:rsidRPr="00583CBF" w:rsidRDefault="00A21FF0" w:rsidP="00583CBF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583CBF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  <w:u w:val="single"/>
        </w:rPr>
        <w:t>:</w:t>
      </w:r>
      <w:r w:rsidRPr="00311C6B">
        <w:rPr>
          <w:rFonts w:ascii="Arial" w:hAnsi="Arial" w:cs="Arial"/>
          <w:sz w:val="22"/>
          <w:szCs w:val="22"/>
        </w:rPr>
        <w:t xml:space="preserve"> Nabava opreme za potrebe redovnog odvijanja nastavnih procesa i redovnog poslovanja škole.</w:t>
      </w:r>
      <w:r w:rsidR="002F5A4E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Nabava knjiga i lektire za školsku knjižnicu.</w:t>
      </w:r>
    </w:p>
    <w:p w:rsidR="008918F2" w:rsidRPr="00583CBF" w:rsidRDefault="00A21FF0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Osigurati nužne uvjete za rad i nesmetano odvija</w:t>
      </w:r>
      <w:r w:rsidR="00583CBF">
        <w:rPr>
          <w:rFonts w:ascii="Arial" w:hAnsi="Arial" w:cs="Arial"/>
          <w:sz w:val="22"/>
          <w:szCs w:val="22"/>
        </w:rPr>
        <w:t xml:space="preserve">nje odgojno-obrazovnog procesa. </w:t>
      </w:r>
      <w:r w:rsidR="008918F2" w:rsidRPr="00311C6B">
        <w:rPr>
          <w:rFonts w:ascii="Arial" w:hAnsi="Arial" w:cs="Arial"/>
          <w:sz w:val="22"/>
          <w:szCs w:val="22"/>
        </w:rPr>
        <w:t>Unaprijediti kvalitetu i omogućiti nesmetano odvijanje odgojno-obrazovnog procesa.</w:t>
      </w:r>
    </w:p>
    <w:p w:rsidR="008918F2" w:rsidRPr="00583CBF" w:rsidRDefault="00A21FF0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2F1AFA" w:rsidRPr="00311C6B">
        <w:rPr>
          <w:rFonts w:ascii="Arial" w:hAnsi="Arial" w:cs="Arial"/>
          <w:sz w:val="22"/>
          <w:szCs w:val="22"/>
        </w:rPr>
        <w:t>Podizanje kvalitete nastavnih procesa i boravka djece u školi.</w:t>
      </w:r>
      <w:r w:rsidR="00583CBF">
        <w:rPr>
          <w:rFonts w:ascii="Arial" w:hAnsi="Arial" w:cs="Arial"/>
          <w:sz w:val="22"/>
          <w:szCs w:val="22"/>
        </w:rPr>
        <w:t xml:space="preserve"> </w:t>
      </w:r>
      <w:r w:rsidR="008918F2" w:rsidRPr="00311C6B">
        <w:rPr>
          <w:rFonts w:ascii="Arial" w:hAnsi="Arial" w:cs="Arial"/>
          <w:sz w:val="22"/>
          <w:szCs w:val="22"/>
        </w:rPr>
        <w:t>Povećanje knjižnog fonda.</w:t>
      </w:r>
    </w:p>
    <w:p w:rsidR="00A21FF0" w:rsidRPr="008918F2" w:rsidRDefault="005746B7" w:rsidP="00891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A21FF0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B92432" w:rsidRPr="00311C6B" w:rsidRDefault="00B92432" w:rsidP="009A296C">
      <w:pPr>
        <w:jc w:val="both"/>
        <w:rPr>
          <w:rFonts w:ascii="Arial" w:hAnsi="Arial" w:cs="Arial"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sz w:val="22"/>
          <w:szCs w:val="22"/>
        </w:rPr>
      </w:pPr>
    </w:p>
    <w:p w:rsidR="00B92432" w:rsidRPr="006B16D5" w:rsidRDefault="00583CBF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PROGRAMA: </w:t>
      </w:r>
      <w:r w:rsidR="006B16D5" w:rsidRPr="006B16D5">
        <w:rPr>
          <w:rFonts w:ascii="Arial" w:hAnsi="Arial" w:cs="Arial"/>
          <w:sz w:val="22"/>
          <w:szCs w:val="22"/>
        </w:rPr>
        <w:t>POMOĆNICI U NASTAVI</w:t>
      </w:r>
    </w:p>
    <w:p w:rsidR="00AE6A2D" w:rsidRDefault="00AE6A2D" w:rsidP="009A29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4C1A" w:rsidRPr="004B4C1A" w:rsidRDefault="004B4C1A" w:rsidP="009A296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B4C1A">
        <w:rPr>
          <w:rFonts w:ascii="Arial" w:hAnsi="Arial" w:cs="Arial"/>
          <w:bCs/>
          <w:sz w:val="22"/>
          <w:szCs w:val="22"/>
          <w:u w:val="single"/>
        </w:rPr>
        <w:t>Aktivnosti:</w:t>
      </w:r>
    </w:p>
    <w:p w:rsidR="00B92432" w:rsidRDefault="00B92432" w:rsidP="009A296C">
      <w:pPr>
        <w:jc w:val="both"/>
        <w:rPr>
          <w:rFonts w:ascii="Arial" w:hAnsi="Arial" w:cs="Arial"/>
          <w:bCs/>
          <w:sz w:val="22"/>
          <w:szCs w:val="22"/>
        </w:rPr>
      </w:pPr>
      <w:r w:rsidRPr="004B4C1A">
        <w:rPr>
          <w:rFonts w:ascii="Arial" w:hAnsi="Arial" w:cs="Arial"/>
          <w:bCs/>
          <w:sz w:val="22"/>
          <w:szCs w:val="22"/>
        </w:rPr>
        <w:t>MOZAIK 4</w:t>
      </w:r>
    </w:p>
    <w:p w:rsidR="004B4C1A" w:rsidRPr="004B4C1A" w:rsidRDefault="004B4C1A" w:rsidP="009A296C">
      <w:pPr>
        <w:jc w:val="both"/>
        <w:rPr>
          <w:rFonts w:ascii="Arial" w:hAnsi="Arial" w:cs="Arial"/>
          <w:bCs/>
          <w:sz w:val="22"/>
          <w:szCs w:val="22"/>
        </w:rPr>
      </w:pPr>
    </w:p>
    <w:p w:rsidR="00311C6B" w:rsidRPr="00311C6B" w:rsidRDefault="00311C6B" w:rsidP="00583CBF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 xml:space="preserve">Opis </w:t>
      </w:r>
      <w:r w:rsidR="00583CBF">
        <w:rPr>
          <w:rFonts w:ascii="Arial" w:hAnsi="Arial" w:cs="Arial"/>
          <w:sz w:val="22"/>
          <w:szCs w:val="22"/>
          <w:u w:val="single"/>
        </w:rPr>
        <w:t>programa</w:t>
      </w:r>
      <w:r w:rsidRPr="00311C6B">
        <w:rPr>
          <w:rFonts w:ascii="Arial" w:hAnsi="Arial" w:cs="Arial"/>
          <w:sz w:val="22"/>
          <w:szCs w:val="22"/>
          <w:u w:val="single"/>
        </w:rPr>
        <w:t>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615D65" w:rsidRPr="00915BDD">
        <w:rPr>
          <w:rFonts w:ascii="Arial" w:hAnsi="Arial" w:cs="Arial"/>
          <w:iCs/>
          <w:sz w:val="22"/>
          <w:szCs w:val="22"/>
        </w:rPr>
        <w:t xml:space="preserve">Osiguravanje pomoćnika u nastavi </w:t>
      </w:r>
      <w:r w:rsidR="00615D65">
        <w:rPr>
          <w:rFonts w:ascii="Arial" w:hAnsi="Arial" w:cs="Arial"/>
          <w:iCs/>
          <w:sz w:val="22"/>
          <w:szCs w:val="22"/>
        </w:rPr>
        <w:t>učenicima s teškoćama u razvoju.</w:t>
      </w:r>
    </w:p>
    <w:p w:rsidR="00615D65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615D65">
        <w:rPr>
          <w:rFonts w:ascii="Arial" w:hAnsi="Arial" w:cs="Arial"/>
          <w:sz w:val="22"/>
          <w:szCs w:val="22"/>
        </w:rPr>
        <w:t>Pomoć</w:t>
      </w:r>
      <w:r w:rsidR="00615D65" w:rsidRPr="00915BDD">
        <w:rPr>
          <w:rFonts w:ascii="Arial" w:hAnsi="Arial" w:cs="Arial"/>
          <w:sz w:val="22"/>
          <w:szCs w:val="22"/>
        </w:rPr>
        <w:t xml:space="preserve"> učenicima s teškoćama u razvoju </w:t>
      </w:r>
      <w:r w:rsidR="00615D65">
        <w:rPr>
          <w:rFonts w:ascii="Arial" w:hAnsi="Arial" w:cs="Arial"/>
          <w:sz w:val="22"/>
          <w:szCs w:val="22"/>
        </w:rPr>
        <w:t>koji</w:t>
      </w:r>
      <w:r w:rsidR="00615D65" w:rsidRPr="00915BDD">
        <w:rPr>
          <w:rFonts w:ascii="Arial" w:hAnsi="Arial" w:cs="Arial"/>
          <w:sz w:val="22"/>
          <w:szCs w:val="22"/>
        </w:rPr>
        <w:t xml:space="preserve"> imaju teškoće koje ih sprječavaju u funkcioniranju</w:t>
      </w:r>
      <w:r w:rsidR="00615D65">
        <w:rPr>
          <w:rFonts w:ascii="Arial" w:hAnsi="Arial" w:cs="Arial"/>
          <w:sz w:val="22"/>
          <w:szCs w:val="22"/>
        </w:rPr>
        <w:t xml:space="preserve"> bez pomoći pomoćnika u nastavi.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="00615D65" w:rsidRPr="00615D65">
        <w:rPr>
          <w:rFonts w:ascii="Arial" w:hAnsi="Arial" w:cs="Arial"/>
          <w:sz w:val="22"/>
          <w:szCs w:val="22"/>
        </w:rPr>
        <w:t xml:space="preserve"> </w:t>
      </w:r>
      <w:r w:rsidR="00615D65" w:rsidRPr="00915BDD">
        <w:rPr>
          <w:rFonts w:ascii="Arial" w:hAnsi="Arial" w:cs="Arial"/>
          <w:sz w:val="22"/>
          <w:szCs w:val="22"/>
        </w:rPr>
        <w:t>Osiguranje pomoćnika učenicima s teškoćama u razvoju poboljšava njihov odgojno-obrazovni uspjeh, potiče uspješniju socijalizaciju i emocionalno funkcioniranje te donosi napredak u razvoju vještina i sposobnosti u školskoj sredini.</w:t>
      </w:r>
    </w:p>
    <w:p w:rsidR="00615D65" w:rsidRPr="00915BDD" w:rsidRDefault="00615D65" w:rsidP="006B16D5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i p</w:t>
      </w:r>
      <w:r w:rsidR="00311C6B"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="00311C6B"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15D65">
        <w:rPr>
          <w:rFonts w:ascii="Arial" w:eastAsia="Calibri" w:hAnsi="Arial" w:cs="Arial"/>
          <w:sz w:val="22"/>
          <w:szCs w:val="22"/>
        </w:rPr>
        <w:t xml:space="preserve"> </w:t>
      </w:r>
      <w:r w:rsidRPr="00915BDD">
        <w:rPr>
          <w:rFonts w:ascii="Arial" w:eastAsia="Calibri" w:hAnsi="Arial" w:cs="Arial"/>
          <w:sz w:val="22"/>
          <w:szCs w:val="22"/>
        </w:rPr>
        <w:t>Zahvaljujući sredstvima iz Projekta</w:t>
      </w:r>
      <w:r w:rsidR="00511A2C">
        <w:rPr>
          <w:rFonts w:ascii="Arial" w:eastAsia="Calibri" w:hAnsi="Arial" w:cs="Arial"/>
          <w:sz w:val="22"/>
          <w:szCs w:val="22"/>
        </w:rPr>
        <w:t xml:space="preserve"> osigurana su </w:t>
      </w:r>
      <w:r>
        <w:rPr>
          <w:rFonts w:ascii="Arial" w:eastAsia="Calibri" w:hAnsi="Arial" w:cs="Arial"/>
          <w:sz w:val="22"/>
          <w:szCs w:val="22"/>
        </w:rPr>
        <w:t>sredstva za plaću 1 pomoćnika</w:t>
      </w:r>
      <w:r w:rsidRPr="00915BDD">
        <w:rPr>
          <w:rFonts w:ascii="Arial" w:eastAsia="Calibri" w:hAnsi="Arial" w:cs="Arial"/>
          <w:sz w:val="22"/>
          <w:szCs w:val="22"/>
        </w:rPr>
        <w:t xml:space="preserve"> za </w:t>
      </w:r>
      <w:r>
        <w:rPr>
          <w:rFonts w:ascii="Arial" w:eastAsia="Calibri" w:hAnsi="Arial" w:cs="Arial"/>
          <w:sz w:val="22"/>
          <w:szCs w:val="22"/>
        </w:rPr>
        <w:t>1 učenika</w:t>
      </w:r>
      <w:r w:rsidR="00511A2C">
        <w:rPr>
          <w:rFonts w:ascii="Arial" w:eastAsia="Calibri" w:hAnsi="Arial" w:cs="Arial"/>
          <w:sz w:val="22"/>
          <w:szCs w:val="22"/>
        </w:rPr>
        <w:t>. Time se olakšala i poboljšala učenikova</w:t>
      </w:r>
      <w:r w:rsidRPr="00915BDD">
        <w:rPr>
          <w:rFonts w:ascii="Arial" w:eastAsia="Calibri" w:hAnsi="Arial" w:cs="Arial"/>
          <w:sz w:val="22"/>
          <w:szCs w:val="22"/>
        </w:rPr>
        <w:t xml:space="preserve"> </w:t>
      </w:r>
      <w:r w:rsidR="00511A2C">
        <w:rPr>
          <w:rFonts w:ascii="Arial" w:eastAsia="Calibri" w:hAnsi="Arial" w:cs="Arial"/>
          <w:sz w:val="22"/>
          <w:szCs w:val="22"/>
        </w:rPr>
        <w:t>integracija</w:t>
      </w:r>
      <w:r w:rsidRPr="00915BDD">
        <w:rPr>
          <w:rFonts w:ascii="Arial" w:eastAsia="Calibri" w:hAnsi="Arial" w:cs="Arial"/>
          <w:sz w:val="22"/>
          <w:szCs w:val="22"/>
        </w:rPr>
        <w:t xml:space="preserve"> i savladavanje </w:t>
      </w:r>
      <w:r w:rsidR="00511A2C">
        <w:rPr>
          <w:rFonts w:ascii="Arial" w:eastAsia="Calibri" w:hAnsi="Arial" w:cs="Arial"/>
          <w:sz w:val="22"/>
          <w:szCs w:val="22"/>
        </w:rPr>
        <w:t xml:space="preserve">sadržaja </w:t>
      </w:r>
      <w:r w:rsidRPr="00915BDD">
        <w:rPr>
          <w:rFonts w:ascii="Arial" w:eastAsia="Calibri" w:hAnsi="Arial" w:cs="Arial"/>
          <w:sz w:val="22"/>
          <w:szCs w:val="22"/>
        </w:rPr>
        <w:t xml:space="preserve">u nastavnom procesu. </w:t>
      </w:r>
    </w:p>
    <w:p w:rsidR="00311C6B" w:rsidRPr="00311C6B" w:rsidRDefault="00311C6B" w:rsidP="00615D65">
      <w:pPr>
        <w:rPr>
          <w:rFonts w:ascii="Arial" w:hAnsi="Arial" w:cs="Arial"/>
          <w:b/>
          <w:bCs/>
          <w:sz w:val="22"/>
          <w:szCs w:val="22"/>
        </w:rPr>
      </w:pPr>
    </w:p>
    <w:p w:rsidR="005935DB" w:rsidRPr="00311C6B" w:rsidRDefault="005935DB" w:rsidP="009A296C">
      <w:pPr>
        <w:jc w:val="both"/>
        <w:rPr>
          <w:rFonts w:ascii="Arial" w:hAnsi="Arial" w:cs="Arial"/>
          <w:sz w:val="22"/>
          <w:szCs w:val="22"/>
        </w:rPr>
      </w:pPr>
    </w:p>
    <w:p w:rsidR="00622A48" w:rsidRPr="00311C6B" w:rsidRDefault="003D5839" w:rsidP="009A296C">
      <w:pPr>
        <w:pStyle w:val="Odlomakpopis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</w:t>
      </w:r>
      <w:r w:rsidR="001C00C0" w:rsidRPr="00311C6B">
        <w:rPr>
          <w:rFonts w:ascii="Arial" w:hAnsi="Arial" w:cs="Arial"/>
          <w:sz w:val="22"/>
          <w:szCs w:val="22"/>
        </w:rPr>
        <w:t xml:space="preserve">ZAKONSKE I DRUGE PRAVNE </w:t>
      </w:r>
      <w:r w:rsidR="005250B0" w:rsidRPr="00311C6B">
        <w:rPr>
          <w:rFonts w:ascii="Arial" w:hAnsi="Arial" w:cs="Arial"/>
          <w:sz w:val="22"/>
          <w:szCs w:val="22"/>
        </w:rPr>
        <w:t xml:space="preserve">OSNOVE </w:t>
      </w:r>
    </w:p>
    <w:p w:rsidR="00622A48" w:rsidRPr="00311C6B" w:rsidRDefault="005D0C04" w:rsidP="009A29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</w:t>
      </w:r>
    </w:p>
    <w:p w:rsidR="00622A48" w:rsidRPr="00311C6B" w:rsidRDefault="00A94786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ab/>
      </w:r>
    </w:p>
    <w:p w:rsidR="009A296C" w:rsidRPr="00311C6B" w:rsidRDefault="009A296C" w:rsidP="009A296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Djelatnost osnovnoškolskog obrazovanja ostvaruje se u skladu s odredbama Zakona o odgoju i obrazovanju u osnovnoj i srednjoj školi, Zakona o ustanovama i Statuta škole.</w:t>
      </w:r>
    </w:p>
    <w:p w:rsidR="008D385B" w:rsidRPr="00311C6B" w:rsidRDefault="008D385B" w:rsidP="009A296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Godišnjim planom  i programom odgojno-obrazovnog rada škole utvrđeni su uvjeti rada, </w:t>
      </w:r>
      <w:r w:rsidR="00766B8C" w:rsidRPr="00311C6B">
        <w:rPr>
          <w:rFonts w:ascii="Arial" w:hAnsi="Arial" w:cs="Arial"/>
          <w:sz w:val="22"/>
          <w:szCs w:val="22"/>
        </w:rPr>
        <w:t>broj djelatnika</w:t>
      </w:r>
      <w:r w:rsidRPr="00311C6B">
        <w:rPr>
          <w:rFonts w:ascii="Arial" w:hAnsi="Arial" w:cs="Arial"/>
          <w:sz w:val="22"/>
          <w:szCs w:val="22"/>
        </w:rPr>
        <w:t xml:space="preserve"> škole, organizacija rada, godišnji izvedbeni </w:t>
      </w:r>
      <w:proofErr w:type="spellStart"/>
      <w:r w:rsidRPr="00311C6B">
        <w:rPr>
          <w:rFonts w:ascii="Arial" w:hAnsi="Arial" w:cs="Arial"/>
          <w:sz w:val="22"/>
          <w:szCs w:val="22"/>
        </w:rPr>
        <w:t>kurikulumi</w:t>
      </w:r>
      <w:proofErr w:type="spellEnd"/>
      <w:r w:rsidRPr="00311C6B">
        <w:rPr>
          <w:rFonts w:ascii="Arial" w:hAnsi="Arial" w:cs="Arial"/>
          <w:sz w:val="22"/>
          <w:szCs w:val="22"/>
        </w:rPr>
        <w:t>, kulturna i javna djelatnost škole, zdravstveno-socijalna</w:t>
      </w:r>
      <w:r w:rsidR="00766B8C" w:rsidRPr="00311C6B">
        <w:rPr>
          <w:rFonts w:ascii="Arial" w:hAnsi="Arial" w:cs="Arial"/>
          <w:sz w:val="22"/>
          <w:szCs w:val="22"/>
        </w:rPr>
        <w:t xml:space="preserve"> zaštita učenika, ekološka zaštita</w:t>
      </w:r>
      <w:r w:rsidRPr="00311C6B">
        <w:rPr>
          <w:rFonts w:ascii="Arial" w:hAnsi="Arial" w:cs="Arial"/>
          <w:sz w:val="22"/>
          <w:szCs w:val="22"/>
        </w:rPr>
        <w:t>, školski preventivni program, permanentno stručno osposobljavanje i usavršavanje, profesionalno informiranje i usmjeravanje.</w:t>
      </w: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Školski kurikulum sadrži plan neposrednog odgojno-obrazovnog rada s djecom u izbornim programima, izvannastavnim aktivnostima, školskim projektima, </w:t>
      </w:r>
      <w:proofErr w:type="spellStart"/>
      <w:r w:rsidRPr="00311C6B">
        <w:rPr>
          <w:rFonts w:ascii="Arial" w:hAnsi="Arial" w:cs="Arial"/>
          <w:sz w:val="22"/>
          <w:szCs w:val="22"/>
        </w:rPr>
        <w:t>izvanučioničkoj</w:t>
      </w:r>
      <w:proofErr w:type="spellEnd"/>
      <w:r w:rsidRPr="00311C6B">
        <w:rPr>
          <w:rFonts w:ascii="Arial" w:hAnsi="Arial" w:cs="Arial"/>
          <w:sz w:val="22"/>
          <w:szCs w:val="22"/>
        </w:rPr>
        <w:t xml:space="preserve"> nastavi, dodatnoj i dopunskoj nastavi  te izvanškolskim aktivnostima. </w:t>
      </w: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Uvjeti odvijanja aktivnosti izvan škole propisani su </w:t>
      </w:r>
      <w:r w:rsidRPr="00311C6B">
        <w:rPr>
          <w:rFonts w:ascii="Arial" w:hAnsi="Arial" w:cs="Arial"/>
          <w:color w:val="000000"/>
          <w:sz w:val="22"/>
          <w:szCs w:val="22"/>
        </w:rPr>
        <w:t xml:space="preserve">Pravilnikom o izvođenju izleta, ekskurzija i drugih odgojno obrazovnih aktivnosti izvan škole.  </w:t>
      </w: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Financijski plan izrađuje se na temelju Zakona o proračunu, Pravilnika o proračunskim klasifikacijama, Pravilnika o proračunskom računovodstvu i računskom planu te Uputama za izradu Proračuna Istarske županije.</w:t>
      </w: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Osnovne škole, kojima je osnivač Istarska županija, financiraju se temeljem Odluke o kriterijima i mjerilima za osiguravanje minimalnog financijskog standarda javnih potreba u osnovnom školstvu. Cilj je financiranje općih i materijalnih </w:t>
      </w:r>
      <w:r w:rsidR="00CE5B6F" w:rsidRPr="00311C6B">
        <w:rPr>
          <w:rFonts w:ascii="Arial" w:hAnsi="Arial" w:cs="Arial"/>
          <w:sz w:val="22"/>
          <w:szCs w:val="22"/>
        </w:rPr>
        <w:t>rashoda</w:t>
      </w:r>
      <w:r w:rsidRPr="00311C6B">
        <w:rPr>
          <w:rFonts w:ascii="Arial" w:hAnsi="Arial" w:cs="Arial"/>
          <w:sz w:val="22"/>
          <w:szCs w:val="22"/>
        </w:rPr>
        <w:t xml:space="preserve"> škole, održavanje, opremanje i ulaganje u školske objekte. Iz decentraliziranih sredstava podmiruju se troškovi za uredski materijal i ostale materijalne rashode, energiju, prijevoz učenika, zdravstvene preglede zaposlenika te premije osiguranja. </w:t>
      </w: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Plaće i materijalna prava radnika regulirana su Temeljnim kolektivnim ugovorom za službenike i namještenike u javnim službama i granskim Kolektivnim ugovorom za zaposlenike u osnovnoškolskim ustanovama. </w:t>
      </w:r>
    </w:p>
    <w:p w:rsidR="00641AF2" w:rsidRPr="00311C6B" w:rsidRDefault="00641AF2" w:rsidP="009A296C">
      <w:pPr>
        <w:jc w:val="both"/>
        <w:rPr>
          <w:rFonts w:ascii="Arial" w:hAnsi="Arial" w:cs="Arial"/>
          <w:sz w:val="22"/>
          <w:szCs w:val="22"/>
        </w:rPr>
      </w:pPr>
    </w:p>
    <w:p w:rsidR="007C5C01" w:rsidRPr="00311C6B" w:rsidRDefault="007C5C01" w:rsidP="009A296C">
      <w:pPr>
        <w:jc w:val="both"/>
        <w:rPr>
          <w:rFonts w:ascii="Arial" w:hAnsi="Arial" w:cs="Arial"/>
          <w:sz w:val="22"/>
          <w:szCs w:val="22"/>
        </w:rPr>
      </w:pPr>
    </w:p>
    <w:p w:rsidR="001C00C0" w:rsidRPr="00311C6B" w:rsidRDefault="001C00C0" w:rsidP="009A296C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USKLAĐENOST CILJEVA, STRATEGIJE </w:t>
      </w:r>
      <w:r w:rsidR="003C1895" w:rsidRPr="00311C6B">
        <w:rPr>
          <w:rFonts w:ascii="Arial" w:hAnsi="Arial" w:cs="Arial"/>
          <w:sz w:val="22"/>
          <w:szCs w:val="22"/>
        </w:rPr>
        <w:t>I PROGRAMA S DOKUMENTIMA DUGOROČ</w:t>
      </w:r>
      <w:r w:rsidRPr="00311C6B">
        <w:rPr>
          <w:rFonts w:ascii="Arial" w:hAnsi="Arial" w:cs="Arial"/>
          <w:sz w:val="22"/>
          <w:szCs w:val="22"/>
        </w:rPr>
        <w:t>NOG RAZVOJA</w:t>
      </w:r>
    </w:p>
    <w:p w:rsidR="001C00C0" w:rsidRPr="00311C6B" w:rsidRDefault="001C00C0" w:rsidP="009A296C">
      <w:pPr>
        <w:jc w:val="both"/>
        <w:rPr>
          <w:rFonts w:ascii="Arial" w:hAnsi="Arial" w:cs="Arial"/>
          <w:sz w:val="22"/>
          <w:szCs w:val="22"/>
        </w:rPr>
      </w:pPr>
    </w:p>
    <w:p w:rsidR="007C5C01" w:rsidRPr="00311C6B" w:rsidRDefault="007C5C01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Školske ustanove ne donose strateške, već godišnje planove i programe (GPP i Školski kurikulum) prema planu i programu koje je donijelo Ministarstvo znanosti i obrazovanja. 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Vertikala usklađivanja ciljeva i programa MZO-a</w:t>
      </w:r>
      <w:r w:rsidR="00634745" w:rsidRPr="00311C6B">
        <w:rPr>
          <w:rFonts w:ascii="Arial" w:hAnsi="Arial" w:cs="Arial"/>
          <w:sz w:val="22"/>
          <w:szCs w:val="22"/>
        </w:rPr>
        <w:t xml:space="preserve"> i jedinice lokalne samouprave</w:t>
      </w:r>
      <w:r w:rsidRPr="00311C6B">
        <w:rPr>
          <w:rFonts w:ascii="Arial" w:hAnsi="Arial" w:cs="Arial"/>
          <w:sz w:val="22"/>
          <w:szCs w:val="22"/>
        </w:rPr>
        <w:t xml:space="preserve"> s</w:t>
      </w:r>
      <w:r w:rsidR="00853B97" w:rsidRPr="00311C6B">
        <w:rPr>
          <w:rFonts w:ascii="Arial" w:hAnsi="Arial" w:cs="Arial"/>
          <w:sz w:val="22"/>
          <w:szCs w:val="22"/>
        </w:rPr>
        <w:t xml:space="preserve">a školskom ustanovom, </w:t>
      </w:r>
      <w:r w:rsidRPr="00311C6B">
        <w:rPr>
          <w:rFonts w:ascii="Arial" w:hAnsi="Arial" w:cs="Arial"/>
          <w:sz w:val="22"/>
          <w:szCs w:val="22"/>
        </w:rPr>
        <w:t xml:space="preserve">provedena </w:t>
      </w:r>
      <w:r w:rsidR="00853B97" w:rsidRPr="00311C6B">
        <w:rPr>
          <w:rFonts w:ascii="Arial" w:hAnsi="Arial" w:cs="Arial"/>
          <w:sz w:val="22"/>
          <w:szCs w:val="22"/>
        </w:rPr>
        <w:t xml:space="preserve">je </w:t>
      </w:r>
      <w:r w:rsidRPr="00311C6B">
        <w:rPr>
          <w:rFonts w:ascii="Arial" w:hAnsi="Arial" w:cs="Arial"/>
          <w:sz w:val="22"/>
          <w:szCs w:val="22"/>
        </w:rPr>
        <w:t>u dodirnim točkama.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Nastavni planovi se o</w:t>
      </w:r>
      <w:r w:rsidR="00853B97" w:rsidRPr="00311C6B">
        <w:rPr>
          <w:rFonts w:ascii="Arial" w:hAnsi="Arial" w:cs="Arial"/>
          <w:sz w:val="22"/>
          <w:szCs w:val="22"/>
        </w:rPr>
        <w:t>dnose na nastavnu godinu, a ne n</w:t>
      </w:r>
      <w:r w:rsidRPr="00311C6B">
        <w:rPr>
          <w:rFonts w:ascii="Arial" w:hAnsi="Arial" w:cs="Arial"/>
          <w:sz w:val="22"/>
          <w:szCs w:val="22"/>
        </w:rPr>
        <w:t>a fiskalnu godinu. Uzrok mnogim odstupanjima u izvršenju financijskog plana je  pomak određenih aktivnosti iz jednog u drugo polugodište što uzrokuje promjene izvršenja financijskog plana tijekom 2 fiskalne godine.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Osnovni cilj je učenicima pružiti kvalitetan odgoj i obrazovanje, podizati kvalitetu odgojno-obrazovnog rada stalnim i kvalitetnim usavršavanjem učitelja te podizanjem materijalnih i drugih uvjeta, u skladu s mogućnostima.  Kroz uključivanje u izvannastavne i izvanškolske aktivnosti, natjecanja i</w:t>
      </w:r>
      <w:r w:rsidR="00766B8C" w:rsidRPr="00311C6B">
        <w:rPr>
          <w:rFonts w:ascii="Arial" w:hAnsi="Arial" w:cs="Arial"/>
          <w:sz w:val="22"/>
          <w:szCs w:val="22"/>
        </w:rPr>
        <w:t xml:space="preserve"> školske projekte kod učenika se potiče  i razvija</w:t>
      </w:r>
      <w:r w:rsidRPr="00311C6B">
        <w:rPr>
          <w:rFonts w:ascii="Arial" w:hAnsi="Arial" w:cs="Arial"/>
          <w:sz w:val="22"/>
          <w:szCs w:val="22"/>
        </w:rPr>
        <w:t xml:space="preserve"> kreativnost, samostalnost u radu i samopoštovanje. </w:t>
      </w:r>
    </w:p>
    <w:p w:rsidR="00833446" w:rsidRPr="00311C6B" w:rsidRDefault="00833446" w:rsidP="009A296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33446" w:rsidRPr="00311C6B" w:rsidRDefault="00833446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 općim odgojem i obrazovanjem, učenici dobivaju temeljna znanja potrebna za život, otvara im se mogućnost daljnjeg školovanja i postiže se jednakost odgojno obrazovnih mogućnosti.</w:t>
      </w:r>
    </w:p>
    <w:p w:rsidR="00833446" w:rsidRPr="00311C6B" w:rsidRDefault="00833446" w:rsidP="009A296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pStyle w:val="Odlomakpopisa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ISHODIŠTE I POKAZATELJI NA KOJIMA SE ZASNIVAJU IZRAČUNI I OCJENE POTREBNIH SREDSTVA ZA PROVOĐENJE PROGRAMA 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Sve aktivnosti planirane su prema izvorima financiranja.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Decentralizirana sredstva za osnovne škole (mjesečne dotacije) iz proračuna Istarske županije planirana su na temelju sljedećih kriterija: broj učen</w:t>
      </w:r>
      <w:r w:rsidR="00853B97" w:rsidRPr="00311C6B">
        <w:rPr>
          <w:rFonts w:ascii="Arial" w:hAnsi="Arial" w:cs="Arial"/>
          <w:sz w:val="22"/>
          <w:szCs w:val="22"/>
        </w:rPr>
        <w:t xml:space="preserve">ika, broj razrednih odjeljenja i </w:t>
      </w:r>
      <w:r w:rsidR="002C4A7B" w:rsidRPr="00311C6B">
        <w:rPr>
          <w:rFonts w:ascii="Arial" w:hAnsi="Arial" w:cs="Arial"/>
          <w:sz w:val="22"/>
          <w:szCs w:val="22"/>
        </w:rPr>
        <w:t>broja školskih</w:t>
      </w:r>
      <w:r w:rsidRPr="00311C6B">
        <w:rPr>
          <w:rFonts w:ascii="Arial" w:hAnsi="Arial" w:cs="Arial"/>
          <w:sz w:val="22"/>
          <w:szCs w:val="22"/>
        </w:rPr>
        <w:t xml:space="preserve"> zgrada</w:t>
      </w:r>
      <w:r w:rsidR="00CE5B6F" w:rsidRPr="00311C6B">
        <w:rPr>
          <w:rFonts w:ascii="Arial" w:hAnsi="Arial" w:cs="Arial"/>
          <w:sz w:val="22"/>
          <w:szCs w:val="22"/>
        </w:rPr>
        <w:t xml:space="preserve"> (jedna matična školska zgrada)</w:t>
      </w:r>
      <w:r w:rsidRPr="00311C6B">
        <w:rPr>
          <w:rFonts w:ascii="Arial" w:hAnsi="Arial" w:cs="Arial"/>
          <w:sz w:val="22"/>
          <w:szCs w:val="22"/>
        </w:rPr>
        <w:t>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Potrebna sredstva za podmirenje materijalnih rashoda planirana su na temelju istih u prethodnim razdobljima, a u skladu s predviđenim uvjetima poslovanja u nadolazećoj proračunskoj godini.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Plaće i materijalna prava zaposlenika, koje financira Ministarstvo znanosti i obrazovanja, planiraju se u skladu sa zakonskim propisima.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Prihodi za posebne namjene podrazumijevaju prihod od pružanja usluge školske marende i produženog boravka učenicima škole. Planirani su na temelju broja učenika korisnika usluga i cijene istih. </w:t>
      </w:r>
    </w:p>
    <w:p w:rsidR="00634745" w:rsidRPr="00311C6B" w:rsidRDefault="00634745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Vlastiti prihodi podrazumijevaju prihod od naplate školske maren</w:t>
      </w:r>
      <w:r w:rsidR="00634745" w:rsidRPr="00311C6B">
        <w:rPr>
          <w:rFonts w:ascii="Arial" w:hAnsi="Arial" w:cs="Arial"/>
          <w:sz w:val="22"/>
          <w:szCs w:val="22"/>
        </w:rPr>
        <w:t>de zaposlenicima i najma školskih prostorija</w:t>
      </w:r>
      <w:r w:rsidRPr="00311C6B">
        <w:rPr>
          <w:rFonts w:ascii="Arial" w:hAnsi="Arial" w:cs="Arial"/>
          <w:sz w:val="22"/>
          <w:szCs w:val="22"/>
        </w:rPr>
        <w:t xml:space="preserve">. 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C02C3" w:rsidRPr="00311C6B" w:rsidRDefault="001C02C3" w:rsidP="009A296C">
      <w:pPr>
        <w:jc w:val="both"/>
        <w:rPr>
          <w:rFonts w:ascii="Arial" w:hAnsi="Arial" w:cs="Arial"/>
          <w:sz w:val="22"/>
          <w:szCs w:val="22"/>
        </w:rPr>
      </w:pPr>
    </w:p>
    <w:p w:rsidR="00641AF2" w:rsidRPr="00311C6B" w:rsidRDefault="00641AF2" w:rsidP="009A296C">
      <w:pPr>
        <w:jc w:val="both"/>
        <w:rPr>
          <w:rFonts w:ascii="Arial" w:hAnsi="Arial" w:cs="Arial"/>
          <w:sz w:val="22"/>
          <w:szCs w:val="22"/>
        </w:rPr>
      </w:pPr>
    </w:p>
    <w:p w:rsidR="004668D3" w:rsidRPr="00311C6B" w:rsidRDefault="004668D3" w:rsidP="009A296C">
      <w:pPr>
        <w:jc w:val="both"/>
        <w:rPr>
          <w:rFonts w:ascii="Arial" w:hAnsi="Arial" w:cs="Arial"/>
          <w:sz w:val="22"/>
          <w:szCs w:val="22"/>
        </w:rPr>
      </w:pPr>
    </w:p>
    <w:p w:rsidR="00622A48" w:rsidRPr="00311C6B" w:rsidRDefault="00622A48" w:rsidP="009A296C">
      <w:pPr>
        <w:jc w:val="both"/>
        <w:rPr>
          <w:rFonts w:ascii="Arial" w:hAnsi="Arial" w:cs="Arial"/>
          <w:sz w:val="22"/>
          <w:szCs w:val="22"/>
        </w:rPr>
      </w:pPr>
    </w:p>
    <w:p w:rsidR="003D5839" w:rsidRPr="00311C6B" w:rsidRDefault="003D5839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22A48" w:rsidRPr="00311C6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043C75"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>Ravnateljica</w:t>
      </w:r>
      <w:r w:rsidR="00833446" w:rsidRPr="00311C6B">
        <w:rPr>
          <w:rFonts w:ascii="Arial" w:hAnsi="Arial" w:cs="Arial"/>
          <w:sz w:val="22"/>
          <w:szCs w:val="22"/>
        </w:rPr>
        <w:t>:</w:t>
      </w:r>
    </w:p>
    <w:p w:rsidR="003D5839" w:rsidRPr="00311C6B" w:rsidRDefault="003D5839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8D385B" w:rsidRPr="00311C6B">
        <w:rPr>
          <w:rFonts w:ascii="Arial" w:hAnsi="Arial" w:cs="Arial"/>
          <w:sz w:val="22"/>
          <w:szCs w:val="22"/>
        </w:rPr>
        <w:t xml:space="preserve">Silvija </w:t>
      </w:r>
      <w:proofErr w:type="spellStart"/>
      <w:r w:rsidR="008D385B" w:rsidRPr="00311C6B">
        <w:rPr>
          <w:rFonts w:ascii="Arial" w:hAnsi="Arial" w:cs="Arial"/>
          <w:sz w:val="22"/>
          <w:szCs w:val="22"/>
        </w:rPr>
        <w:t>Jeromela</w:t>
      </w:r>
      <w:proofErr w:type="spellEnd"/>
      <w:r w:rsidR="008D385B" w:rsidRPr="00311C6B">
        <w:rPr>
          <w:rFonts w:ascii="Arial" w:hAnsi="Arial" w:cs="Arial"/>
          <w:sz w:val="22"/>
          <w:szCs w:val="22"/>
        </w:rPr>
        <w:t xml:space="preserve"> Obrovac, prof.</w:t>
      </w:r>
    </w:p>
    <w:p w:rsidR="007B0FB7" w:rsidRPr="00311C6B" w:rsidRDefault="007B0FB7" w:rsidP="00874466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</w:t>
      </w:r>
    </w:p>
    <w:p w:rsidR="00D01D90" w:rsidRPr="00874466" w:rsidRDefault="00D01D90" w:rsidP="00874466">
      <w:pPr>
        <w:jc w:val="both"/>
        <w:rPr>
          <w:rFonts w:ascii="Arial" w:eastAsia="Calibri" w:hAnsi="Arial" w:cs="Arial"/>
          <w:b/>
          <w:sz w:val="22"/>
          <w:szCs w:val="22"/>
        </w:rPr>
      </w:pPr>
    </w:p>
    <w:sectPr w:rsidR="00D01D90" w:rsidRPr="00874466" w:rsidSect="008B5FF5">
      <w:headerReference w:type="first" r:id="rId8"/>
      <w:pgSz w:w="11906" w:h="16838" w:code="9"/>
      <w:pgMar w:top="851" w:right="1418" w:bottom="709" w:left="1418" w:header="709" w:footer="709" w:gutter="0"/>
      <w:paperSrc w:other="1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C1" w:rsidRDefault="00C035C1" w:rsidP="00316509">
      <w:r>
        <w:separator/>
      </w:r>
    </w:p>
  </w:endnote>
  <w:endnote w:type="continuationSeparator" w:id="0">
    <w:p w:rsidR="00C035C1" w:rsidRDefault="00C035C1" w:rsidP="003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C1" w:rsidRDefault="00C035C1" w:rsidP="00316509">
      <w:r>
        <w:separator/>
      </w:r>
    </w:p>
  </w:footnote>
  <w:footnote w:type="continuationSeparator" w:id="0">
    <w:p w:rsidR="00C035C1" w:rsidRDefault="00C035C1" w:rsidP="0031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BF" w:rsidRDefault="00FD2ABF" w:rsidP="003A5856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C2D"/>
      </v:shape>
    </w:pict>
  </w:numPicBullet>
  <w:abstractNum w:abstractNumId="0" w15:restartNumberingAfterBreak="0">
    <w:nsid w:val="021461D2"/>
    <w:multiLevelType w:val="hybridMultilevel"/>
    <w:tmpl w:val="1A20C690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4F968E9"/>
    <w:multiLevelType w:val="multilevel"/>
    <w:tmpl w:val="1B969C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049"/>
    <w:multiLevelType w:val="hybridMultilevel"/>
    <w:tmpl w:val="A9F6CB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A3AF4"/>
    <w:multiLevelType w:val="hybridMultilevel"/>
    <w:tmpl w:val="CCDCCF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5ADD"/>
    <w:multiLevelType w:val="hybridMultilevel"/>
    <w:tmpl w:val="35B82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ACA"/>
    <w:multiLevelType w:val="hybridMultilevel"/>
    <w:tmpl w:val="F2648C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1C27"/>
    <w:multiLevelType w:val="hybridMultilevel"/>
    <w:tmpl w:val="BBB24A7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87450"/>
    <w:multiLevelType w:val="hybridMultilevel"/>
    <w:tmpl w:val="4CEEA08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6441"/>
    <w:multiLevelType w:val="hybridMultilevel"/>
    <w:tmpl w:val="F26002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50E93"/>
    <w:multiLevelType w:val="hybridMultilevel"/>
    <w:tmpl w:val="4DB696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104E60"/>
    <w:multiLevelType w:val="hybridMultilevel"/>
    <w:tmpl w:val="734483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90F"/>
    <w:multiLevelType w:val="hybridMultilevel"/>
    <w:tmpl w:val="7C78799C"/>
    <w:lvl w:ilvl="0" w:tplc="B2CE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E49A4">
      <w:start w:val="1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8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A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E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354BA8"/>
    <w:multiLevelType w:val="multilevel"/>
    <w:tmpl w:val="D51AE9A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272594"/>
    <w:multiLevelType w:val="hybridMultilevel"/>
    <w:tmpl w:val="D518B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01EC"/>
    <w:multiLevelType w:val="hybridMultilevel"/>
    <w:tmpl w:val="5ABC410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3A0D"/>
    <w:multiLevelType w:val="hybridMultilevel"/>
    <w:tmpl w:val="161A4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0216C"/>
    <w:multiLevelType w:val="hybridMultilevel"/>
    <w:tmpl w:val="C8D87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143B0"/>
    <w:multiLevelType w:val="hybridMultilevel"/>
    <w:tmpl w:val="EF5A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2D44"/>
    <w:multiLevelType w:val="hybridMultilevel"/>
    <w:tmpl w:val="A91C3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084"/>
    <w:multiLevelType w:val="hybridMultilevel"/>
    <w:tmpl w:val="0F6C1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727DA1"/>
    <w:multiLevelType w:val="hybridMultilevel"/>
    <w:tmpl w:val="BB2AD8BC"/>
    <w:lvl w:ilvl="0" w:tplc="5B58B1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CAF"/>
    <w:multiLevelType w:val="hybridMultilevel"/>
    <w:tmpl w:val="4C68BA16"/>
    <w:lvl w:ilvl="0" w:tplc="E34218BA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89B7A0B"/>
    <w:multiLevelType w:val="hybridMultilevel"/>
    <w:tmpl w:val="F468BC82"/>
    <w:lvl w:ilvl="0" w:tplc="2716C3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617B6D2A"/>
    <w:multiLevelType w:val="hybridMultilevel"/>
    <w:tmpl w:val="72FEF5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6A41"/>
    <w:multiLevelType w:val="hybridMultilevel"/>
    <w:tmpl w:val="20E0B56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B6769"/>
    <w:multiLevelType w:val="hybridMultilevel"/>
    <w:tmpl w:val="0ED66F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130"/>
    <w:multiLevelType w:val="hybridMultilevel"/>
    <w:tmpl w:val="5D1A3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94655"/>
    <w:multiLevelType w:val="hybridMultilevel"/>
    <w:tmpl w:val="E7D20E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DC527F"/>
    <w:multiLevelType w:val="hybridMultilevel"/>
    <w:tmpl w:val="30DCF8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21F86"/>
    <w:multiLevelType w:val="hybridMultilevel"/>
    <w:tmpl w:val="FFD0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3E72"/>
    <w:multiLevelType w:val="hybridMultilevel"/>
    <w:tmpl w:val="D8560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34170"/>
    <w:multiLevelType w:val="hybridMultilevel"/>
    <w:tmpl w:val="21A2CEC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6"/>
  </w:num>
  <w:num w:numId="5">
    <w:abstractNumId w:val="8"/>
  </w:num>
  <w:num w:numId="6">
    <w:abstractNumId w:val="21"/>
  </w:num>
  <w:num w:numId="7">
    <w:abstractNumId w:val="18"/>
  </w:num>
  <w:num w:numId="8">
    <w:abstractNumId w:val="17"/>
  </w:num>
  <w:num w:numId="9">
    <w:abstractNumId w:val="6"/>
  </w:num>
  <w:num w:numId="10">
    <w:abstractNumId w:val="2"/>
  </w:num>
  <w:num w:numId="11">
    <w:abstractNumId w:val="27"/>
  </w:num>
  <w:num w:numId="12">
    <w:abstractNumId w:val="9"/>
  </w:num>
  <w:num w:numId="13">
    <w:abstractNumId w:val="1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29"/>
  </w:num>
  <w:num w:numId="18">
    <w:abstractNumId w:val="11"/>
  </w:num>
  <w:num w:numId="19">
    <w:abstractNumId w:val="0"/>
  </w:num>
  <w:num w:numId="20">
    <w:abstractNumId w:val="25"/>
  </w:num>
  <w:num w:numId="21">
    <w:abstractNumId w:val="23"/>
  </w:num>
  <w:num w:numId="22">
    <w:abstractNumId w:val="3"/>
  </w:num>
  <w:num w:numId="23">
    <w:abstractNumId w:val="5"/>
  </w:num>
  <w:num w:numId="24">
    <w:abstractNumId w:val="28"/>
  </w:num>
  <w:num w:numId="25">
    <w:abstractNumId w:val="31"/>
  </w:num>
  <w:num w:numId="26">
    <w:abstractNumId w:val="7"/>
  </w:num>
  <w:num w:numId="27">
    <w:abstractNumId w:val="20"/>
  </w:num>
  <w:num w:numId="28">
    <w:abstractNumId w:val="15"/>
  </w:num>
  <w:num w:numId="29">
    <w:abstractNumId w:val="10"/>
  </w:num>
  <w:num w:numId="30">
    <w:abstractNumId w:val="14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7"/>
    <w:rsid w:val="00001B8F"/>
    <w:rsid w:val="00003642"/>
    <w:rsid w:val="00003860"/>
    <w:rsid w:val="0001148E"/>
    <w:rsid w:val="00020A07"/>
    <w:rsid w:val="00025E5C"/>
    <w:rsid w:val="00026069"/>
    <w:rsid w:val="00030A6B"/>
    <w:rsid w:val="00043C75"/>
    <w:rsid w:val="00063A30"/>
    <w:rsid w:val="00064A35"/>
    <w:rsid w:val="00070E89"/>
    <w:rsid w:val="00071D75"/>
    <w:rsid w:val="00082AB4"/>
    <w:rsid w:val="00082FB6"/>
    <w:rsid w:val="000852AC"/>
    <w:rsid w:val="000852DB"/>
    <w:rsid w:val="00085D68"/>
    <w:rsid w:val="00086BE9"/>
    <w:rsid w:val="000A4055"/>
    <w:rsid w:val="000C219F"/>
    <w:rsid w:val="000C354D"/>
    <w:rsid w:val="000C563D"/>
    <w:rsid w:val="000D1B62"/>
    <w:rsid w:val="000D30EB"/>
    <w:rsid w:val="000D502B"/>
    <w:rsid w:val="000D76EB"/>
    <w:rsid w:val="000D7F7E"/>
    <w:rsid w:val="000E3BDA"/>
    <w:rsid w:val="000F5507"/>
    <w:rsid w:val="00104F45"/>
    <w:rsid w:val="0011092E"/>
    <w:rsid w:val="00112D7A"/>
    <w:rsid w:val="00116612"/>
    <w:rsid w:val="00124BC5"/>
    <w:rsid w:val="00134CFA"/>
    <w:rsid w:val="00136FD8"/>
    <w:rsid w:val="001437EB"/>
    <w:rsid w:val="00145259"/>
    <w:rsid w:val="001601DA"/>
    <w:rsid w:val="00174BDE"/>
    <w:rsid w:val="001752D2"/>
    <w:rsid w:val="00175402"/>
    <w:rsid w:val="00180293"/>
    <w:rsid w:val="00180317"/>
    <w:rsid w:val="00186EE5"/>
    <w:rsid w:val="00190F0F"/>
    <w:rsid w:val="001912D6"/>
    <w:rsid w:val="0019304C"/>
    <w:rsid w:val="00194F3C"/>
    <w:rsid w:val="0019686E"/>
    <w:rsid w:val="001A5556"/>
    <w:rsid w:val="001B6419"/>
    <w:rsid w:val="001C00C0"/>
    <w:rsid w:val="001C02C3"/>
    <w:rsid w:val="001C100E"/>
    <w:rsid w:val="001E2794"/>
    <w:rsid w:val="001E2D80"/>
    <w:rsid w:val="001E5A34"/>
    <w:rsid w:val="001F2641"/>
    <w:rsid w:val="002030BD"/>
    <w:rsid w:val="00207C21"/>
    <w:rsid w:val="00221D55"/>
    <w:rsid w:val="00223F2A"/>
    <w:rsid w:val="002315E6"/>
    <w:rsid w:val="00237118"/>
    <w:rsid w:val="00243C1A"/>
    <w:rsid w:val="0024740B"/>
    <w:rsid w:val="00253A97"/>
    <w:rsid w:val="002611AC"/>
    <w:rsid w:val="002902DC"/>
    <w:rsid w:val="002A20A1"/>
    <w:rsid w:val="002A6939"/>
    <w:rsid w:val="002B1850"/>
    <w:rsid w:val="002B2AEE"/>
    <w:rsid w:val="002B52DB"/>
    <w:rsid w:val="002C1775"/>
    <w:rsid w:val="002C2F83"/>
    <w:rsid w:val="002C4A7B"/>
    <w:rsid w:val="002D2F7F"/>
    <w:rsid w:val="002D36D6"/>
    <w:rsid w:val="002D4654"/>
    <w:rsid w:val="002E07DD"/>
    <w:rsid w:val="002E277A"/>
    <w:rsid w:val="002F1AFA"/>
    <w:rsid w:val="002F3935"/>
    <w:rsid w:val="002F55ED"/>
    <w:rsid w:val="002F5A4E"/>
    <w:rsid w:val="00301279"/>
    <w:rsid w:val="003036FD"/>
    <w:rsid w:val="0031091E"/>
    <w:rsid w:val="00311C6B"/>
    <w:rsid w:val="0031307F"/>
    <w:rsid w:val="00313DB6"/>
    <w:rsid w:val="00314876"/>
    <w:rsid w:val="00316509"/>
    <w:rsid w:val="00317740"/>
    <w:rsid w:val="00320778"/>
    <w:rsid w:val="003228EF"/>
    <w:rsid w:val="00327D5D"/>
    <w:rsid w:val="00334115"/>
    <w:rsid w:val="00335DBB"/>
    <w:rsid w:val="003428BA"/>
    <w:rsid w:val="00344A7E"/>
    <w:rsid w:val="00352061"/>
    <w:rsid w:val="003618C8"/>
    <w:rsid w:val="00376718"/>
    <w:rsid w:val="00385174"/>
    <w:rsid w:val="0039565F"/>
    <w:rsid w:val="003A07A9"/>
    <w:rsid w:val="003A109F"/>
    <w:rsid w:val="003A32E8"/>
    <w:rsid w:val="003A5856"/>
    <w:rsid w:val="003B0F35"/>
    <w:rsid w:val="003B2196"/>
    <w:rsid w:val="003C1895"/>
    <w:rsid w:val="003C4E1E"/>
    <w:rsid w:val="003D129E"/>
    <w:rsid w:val="003D1ACD"/>
    <w:rsid w:val="003D1BCC"/>
    <w:rsid w:val="003D36CC"/>
    <w:rsid w:val="003D389B"/>
    <w:rsid w:val="003D5839"/>
    <w:rsid w:val="003E2573"/>
    <w:rsid w:val="00400F36"/>
    <w:rsid w:val="004077CE"/>
    <w:rsid w:val="00411E68"/>
    <w:rsid w:val="004143D1"/>
    <w:rsid w:val="00415522"/>
    <w:rsid w:val="004310CB"/>
    <w:rsid w:val="0044150A"/>
    <w:rsid w:val="004546DF"/>
    <w:rsid w:val="00461AEC"/>
    <w:rsid w:val="004668D3"/>
    <w:rsid w:val="004724E7"/>
    <w:rsid w:val="00480133"/>
    <w:rsid w:val="00481D50"/>
    <w:rsid w:val="00487CA4"/>
    <w:rsid w:val="00491115"/>
    <w:rsid w:val="004A4128"/>
    <w:rsid w:val="004A4D15"/>
    <w:rsid w:val="004B3FD1"/>
    <w:rsid w:val="004B4B18"/>
    <w:rsid w:val="004B4C1A"/>
    <w:rsid w:val="004B6BEF"/>
    <w:rsid w:val="004C2BB9"/>
    <w:rsid w:val="004E2A38"/>
    <w:rsid w:val="004F740B"/>
    <w:rsid w:val="00510C48"/>
    <w:rsid w:val="00511A2C"/>
    <w:rsid w:val="00514274"/>
    <w:rsid w:val="005250B0"/>
    <w:rsid w:val="0053259A"/>
    <w:rsid w:val="00533B55"/>
    <w:rsid w:val="00534B30"/>
    <w:rsid w:val="005422D1"/>
    <w:rsid w:val="00544144"/>
    <w:rsid w:val="00550445"/>
    <w:rsid w:val="00553D77"/>
    <w:rsid w:val="005550BB"/>
    <w:rsid w:val="00557FC8"/>
    <w:rsid w:val="00567761"/>
    <w:rsid w:val="005746B7"/>
    <w:rsid w:val="00577773"/>
    <w:rsid w:val="00583522"/>
    <w:rsid w:val="00583CBF"/>
    <w:rsid w:val="0058647C"/>
    <w:rsid w:val="00590235"/>
    <w:rsid w:val="00590BEC"/>
    <w:rsid w:val="00590EB3"/>
    <w:rsid w:val="00591EE3"/>
    <w:rsid w:val="005935DB"/>
    <w:rsid w:val="00594598"/>
    <w:rsid w:val="005A0C86"/>
    <w:rsid w:val="005A3F31"/>
    <w:rsid w:val="005C311D"/>
    <w:rsid w:val="005C42D5"/>
    <w:rsid w:val="005C647B"/>
    <w:rsid w:val="005D07AE"/>
    <w:rsid w:val="005D0C04"/>
    <w:rsid w:val="005D1E8D"/>
    <w:rsid w:val="005D6546"/>
    <w:rsid w:val="005E0FB9"/>
    <w:rsid w:val="005E2D47"/>
    <w:rsid w:val="005E62A8"/>
    <w:rsid w:val="005F14F6"/>
    <w:rsid w:val="005F1E09"/>
    <w:rsid w:val="00615D65"/>
    <w:rsid w:val="00622A48"/>
    <w:rsid w:val="00630DA6"/>
    <w:rsid w:val="00631117"/>
    <w:rsid w:val="0063136E"/>
    <w:rsid w:val="00634745"/>
    <w:rsid w:val="00636932"/>
    <w:rsid w:val="00637693"/>
    <w:rsid w:val="006413FC"/>
    <w:rsid w:val="00641AF2"/>
    <w:rsid w:val="006461FA"/>
    <w:rsid w:val="00647050"/>
    <w:rsid w:val="00655884"/>
    <w:rsid w:val="00657196"/>
    <w:rsid w:val="00660EEA"/>
    <w:rsid w:val="0066156C"/>
    <w:rsid w:val="006623E4"/>
    <w:rsid w:val="0066444D"/>
    <w:rsid w:val="006650C0"/>
    <w:rsid w:val="00672447"/>
    <w:rsid w:val="00673446"/>
    <w:rsid w:val="00673AA9"/>
    <w:rsid w:val="00675615"/>
    <w:rsid w:val="00681099"/>
    <w:rsid w:val="00683764"/>
    <w:rsid w:val="00686EFD"/>
    <w:rsid w:val="006908A8"/>
    <w:rsid w:val="00696F99"/>
    <w:rsid w:val="006A67AA"/>
    <w:rsid w:val="006B16D5"/>
    <w:rsid w:val="006B6394"/>
    <w:rsid w:val="006D44C1"/>
    <w:rsid w:val="006D4797"/>
    <w:rsid w:val="006D5012"/>
    <w:rsid w:val="006E1153"/>
    <w:rsid w:val="006F1665"/>
    <w:rsid w:val="006F1E85"/>
    <w:rsid w:val="006F4971"/>
    <w:rsid w:val="006F4B96"/>
    <w:rsid w:val="00705EB7"/>
    <w:rsid w:val="00707362"/>
    <w:rsid w:val="00715E49"/>
    <w:rsid w:val="00721B99"/>
    <w:rsid w:val="00726FA8"/>
    <w:rsid w:val="00744DED"/>
    <w:rsid w:val="00747EAF"/>
    <w:rsid w:val="00753F29"/>
    <w:rsid w:val="007568A0"/>
    <w:rsid w:val="00756E8E"/>
    <w:rsid w:val="0076010C"/>
    <w:rsid w:val="00766B8C"/>
    <w:rsid w:val="00773DDF"/>
    <w:rsid w:val="007807DB"/>
    <w:rsid w:val="00785280"/>
    <w:rsid w:val="007859B8"/>
    <w:rsid w:val="00792B1F"/>
    <w:rsid w:val="00796002"/>
    <w:rsid w:val="007B0D90"/>
    <w:rsid w:val="007B0FB7"/>
    <w:rsid w:val="007B146C"/>
    <w:rsid w:val="007B1B8D"/>
    <w:rsid w:val="007B6432"/>
    <w:rsid w:val="007B690A"/>
    <w:rsid w:val="007C00D1"/>
    <w:rsid w:val="007C57C6"/>
    <w:rsid w:val="007C5C01"/>
    <w:rsid w:val="007C72CA"/>
    <w:rsid w:val="007D6D6C"/>
    <w:rsid w:val="007E1FA8"/>
    <w:rsid w:val="007E6B29"/>
    <w:rsid w:val="007F5E4F"/>
    <w:rsid w:val="0080546A"/>
    <w:rsid w:val="0081021D"/>
    <w:rsid w:val="008153E0"/>
    <w:rsid w:val="0081722D"/>
    <w:rsid w:val="0081725A"/>
    <w:rsid w:val="00821ED0"/>
    <w:rsid w:val="008302F1"/>
    <w:rsid w:val="008320C3"/>
    <w:rsid w:val="00833446"/>
    <w:rsid w:val="0083798E"/>
    <w:rsid w:val="00840055"/>
    <w:rsid w:val="0084205D"/>
    <w:rsid w:val="00843ADE"/>
    <w:rsid w:val="00845056"/>
    <w:rsid w:val="008458C0"/>
    <w:rsid w:val="008503C4"/>
    <w:rsid w:val="00851EB3"/>
    <w:rsid w:val="008527D2"/>
    <w:rsid w:val="00853B97"/>
    <w:rsid w:val="00862FDF"/>
    <w:rsid w:val="00864588"/>
    <w:rsid w:val="008740B9"/>
    <w:rsid w:val="00874466"/>
    <w:rsid w:val="008748F9"/>
    <w:rsid w:val="00880193"/>
    <w:rsid w:val="008820BF"/>
    <w:rsid w:val="00886E4B"/>
    <w:rsid w:val="008918F2"/>
    <w:rsid w:val="00896AB9"/>
    <w:rsid w:val="008A25D8"/>
    <w:rsid w:val="008A29C0"/>
    <w:rsid w:val="008A469F"/>
    <w:rsid w:val="008A65FE"/>
    <w:rsid w:val="008B0341"/>
    <w:rsid w:val="008B3DDC"/>
    <w:rsid w:val="008B5FF5"/>
    <w:rsid w:val="008C49A4"/>
    <w:rsid w:val="008D00AE"/>
    <w:rsid w:val="008D21B4"/>
    <w:rsid w:val="008D385B"/>
    <w:rsid w:val="008D40A1"/>
    <w:rsid w:val="008E00A5"/>
    <w:rsid w:val="008E1DFC"/>
    <w:rsid w:val="008F0913"/>
    <w:rsid w:val="008F610A"/>
    <w:rsid w:val="00905CC4"/>
    <w:rsid w:val="00911D90"/>
    <w:rsid w:val="00930131"/>
    <w:rsid w:val="009348A7"/>
    <w:rsid w:val="00937792"/>
    <w:rsid w:val="009504C2"/>
    <w:rsid w:val="0095461B"/>
    <w:rsid w:val="009548FA"/>
    <w:rsid w:val="00960624"/>
    <w:rsid w:val="00984650"/>
    <w:rsid w:val="009A0846"/>
    <w:rsid w:val="009A296C"/>
    <w:rsid w:val="009A5972"/>
    <w:rsid w:val="009A6447"/>
    <w:rsid w:val="009E17CB"/>
    <w:rsid w:val="009E7C78"/>
    <w:rsid w:val="009F496A"/>
    <w:rsid w:val="009F4AC3"/>
    <w:rsid w:val="009F4E0E"/>
    <w:rsid w:val="00A0130D"/>
    <w:rsid w:val="00A04414"/>
    <w:rsid w:val="00A06D59"/>
    <w:rsid w:val="00A1038F"/>
    <w:rsid w:val="00A1653F"/>
    <w:rsid w:val="00A16826"/>
    <w:rsid w:val="00A21FF0"/>
    <w:rsid w:val="00A43C5C"/>
    <w:rsid w:val="00A44B22"/>
    <w:rsid w:val="00A47759"/>
    <w:rsid w:val="00A619E8"/>
    <w:rsid w:val="00A6619F"/>
    <w:rsid w:val="00A744D6"/>
    <w:rsid w:val="00A77BD3"/>
    <w:rsid w:val="00A848F7"/>
    <w:rsid w:val="00A94786"/>
    <w:rsid w:val="00A96608"/>
    <w:rsid w:val="00A97EA6"/>
    <w:rsid w:val="00AA421B"/>
    <w:rsid w:val="00AA4F38"/>
    <w:rsid w:val="00AB35C2"/>
    <w:rsid w:val="00AB5F1A"/>
    <w:rsid w:val="00AC1DFC"/>
    <w:rsid w:val="00AD4820"/>
    <w:rsid w:val="00AD5122"/>
    <w:rsid w:val="00AE3A0D"/>
    <w:rsid w:val="00AE6A2D"/>
    <w:rsid w:val="00AE7E79"/>
    <w:rsid w:val="00AF53D7"/>
    <w:rsid w:val="00AF5963"/>
    <w:rsid w:val="00B00263"/>
    <w:rsid w:val="00B00420"/>
    <w:rsid w:val="00B0281E"/>
    <w:rsid w:val="00B04614"/>
    <w:rsid w:val="00B046FB"/>
    <w:rsid w:val="00B0586B"/>
    <w:rsid w:val="00B12439"/>
    <w:rsid w:val="00B1635D"/>
    <w:rsid w:val="00B230AA"/>
    <w:rsid w:val="00B32559"/>
    <w:rsid w:val="00B32EF3"/>
    <w:rsid w:val="00B3314A"/>
    <w:rsid w:val="00B43528"/>
    <w:rsid w:val="00B43B57"/>
    <w:rsid w:val="00B50160"/>
    <w:rsid w:val="00B5695A"/>
    <w:rsid w:val="00B65A1D"/>
    <w:rsid w:val="00B71BE1"/>
    <w:rsid w:val="00B7321C"/>
    <w:rsid w:val="00B74095"/>
    <w:rsid w:val="00B74232"/>
    <w:rsid w:val="00B81B05"/>
    <w:rsid w:val="00B836CB"/>
    <w:rsid w:val="00B86E58"/>
    <w:rsid w:val="00B92432"/>
    <w:rsid w:val="00B954F4"/>
    <w:rsid w:val="00B96813"/>
    <w:rsid w:val="00BA1BE9"/>
    <w:rsid w:val="00BB45B8"/>
    <w:rsid w:val="00BB5B58"/>
    <w:rsid w:val="00BB74B9"/>
    <w:rsid w:val="00BC125E"/>
    <w:rsid w:val="00BC618C"/>
    <w:rsid w:val="00BC66EB"/>
    <w:rsid w:val="00BC6B7F"/>
    <w:rsid w:val="00BC6E47"/>
    <w:rsid w:val="00BD01AC"/>
    <w:rsid w:val="00BD7BF3"/>
    <w:rsid w:val="00BE24B3"/>
    <w:rsid w:val="00BE435A"/>
    <w:rsid w:val="00BF50A7"/>
    <w:rsid w:val="00C01EA5"/>
    <w:rsid w:val="00C035C1"/>
    <w:rsid w:val="00C05CCB"/>
    <w:rsid w:val="00C16331"/>
    <w:rsid w:val="00C243B4"/>
    <w:rsid w:val="00C31C3F"/>
    <w:rsid w:val="00C45C9D"/>
    <w:rsid w:val="00C547FD"/>
    <w:rsid w:val="00C56E0A"/>
    <w:rsid w:val="00C60986"/>
    <w:rsid w:val="00C647B7"/>
    <w:rsid w:val="00C6688D"/>
    <w:rsid w:val="00C67B6B"/>
    <w:rsid w:val="00C70667"/>
    <w:rsid w:val="00C70FC3"/>
    <w:rsid w:val="00C76902"/>
    <w:rsid w:val="00C812BB"/>
    <w:rsid w:val="00C817FF"/>
    <w:rsid w:val="00C834A2"/>
    <w:rsid w:val="00C91DAC"/>
    <w:rsid w:val="00C92E59"/>
    <w:rsid w:val="00C94958"/>
    <w:rsid w:val="00C95FA1"/>
    <w:rsid w:val="00CA5C27"/>
    <w:rsid w:val="00CA7525"/>
    <w:rsid w:val="00CB361F"/>
    <w:rsid w:val="00CC3E87"/>
    <w:rsid w:val="00CC3FFB"/>
    <w:rsid w:val="00CC44E4"/>
    <w:rsid w:val="00CC573A"/>
    <w:rsid w:val="00CD12C1"/>
    <w:rsid w:val="00CD2ED0"/>
    <w:rsid w:val="00CD59A2"/>
    <w:rsid w:val="00CE1BFC"/>
    <w:rsid w:val="00CE5B6F"/>
    <w:rsid w:val="00CF0AC5"/>
    <w:rsid w:val="00CF48EB"/>
    <w:rsid w:val="00CF5285"/>
    <w:rsid w:val="00CF651E"/>
    <w:rsid w:val="00CF66F1"/>
    <w:rsid w:val="00D01D90"/>
    <w:rsid w:val="00D0282C"/>
    <w:rsid w:val="00D077FF"/>
    <w:rsid w:val="00D07EA7"/>
    <w:rsid w:val="00D104E2"/>
    <w:rsid w:val="00D20DD0"/>
    <w:rsid w:val="00D22505"/>
    <w:rsid w:val="00D316C5"/>
    <w:rsid w:val="00D325EA"/>
    <w:rsid w:val="00D333B0"/>
    <w:rsid w:val="00D40657"/>
    <w:rsid w:val="00D413D9"/>
    <w:rsid w:val="00D57442"/>
    <w:rsid w:val="00D601B8"/>
    <w:rsid w:val="00D625EB"/>
    <w:rsid w:val="00D63469"/>
    <w:rsid w:val="00D76BF0"/>
    <w:rsid w:val="00D8090D"/>
    <w:rsid w:val="00D837E1"/>
    <w:rsid w:val="00D87631"/>
    <w:rsid w:val="00D92BDC"/>
    <w:rsid w:val="00D9310E"/>
    <w:rsid w:val="00DA0898"/>
    <w:rsid w:val="00DB426D"/>
    <w:rsid w:val="00DB47E2"/>
    <w:rsid w:val="00DC5603"/>
    <w:rsid w:val="00DD08E9"/>
    <w:rsid w:val="00DD577D"/>
    <w:rsid w:val="00DE0186"/>
    <w:rsid w:val="00DE4005"/>
    <w:rsid w:val="00DE64BA"/>
    <w:rsid w:val="00DE6ADD"/>
    <w:rsid w:val="00DF372D"/>
    <w:rsid w:val="00DF778C"/>
    <w:rsid w:val="00E01249"/>
    <w:rsid w:val="00E01B82"/>
    <w:rsid w:val="00E10CD0"/>
    <w:rsid w:val="00E11F31"/>
    <w:rsid w:val="00E169C8"/>
    <w:rsid w:val="00E211B3"/>
    <w:rsid w:val="00E2255B"/>
    <w:rsid w:val="00E2467B"/>
    <w:rsid w:val="00E25B80"/>
    <w:rsid w:val="00E25C49"/>
    <w:rsid w:val="00E27D92"/>
    <w:rsid w:val="00E33FC7"/>
    <w:rsid w:val="00E35319"/>
    <w:rsid w:val="00E35E90"/>
    <w:rsid w:val="00E37BA5"/>
    <w:rsid w:val="00E52924"/>
    <w:rsid w:val="00E65FAF"/>
    <w:rsid w:val="00E757D8"/>
    <w:rsid w:val="00E8104B"/>
    <w:rsid w:val="00E81931"/>
    <w:rsid w:val="00E92D08"/>
    <w:rsid w:val="00EB66F5"/>
    <w:rsid w:val="00EC4E5A"/>
    <w:rsid w:val="00EC5221"/>
    <w:rsid w:val="00ED2B8F"/>
    <w:rsid w:val="00ED3A74"/>
    <w:rsid w:val="00ED6C54"/>
    <w:rsid w:val="00EE0985"/>
    <w:rsid w:val="00EF0181"/>
    <w:rsid w:val="00F10238"/>
    <w:rsid w:val="00F11E11"/>
    <w:rsid w:val="00F17F6F"/>
    <w:rsid w:val="00F30F52"/>
    <w:rsid w:val="00F3165B"/>
    <w:rsid w:val="00F3355C"/>
    <w:rsid w:val="00F41F03"/>
    <w:rsid w:val="00F51AB5"/>
    <w:rsid w:val="00F52C0D"/>
    <w:rsid w:val="00F52EB4"/>
    <w:rsid w:val="00F64BE3"/>
    <w:rsid w:val="00F77692"/>
    <w:rsid w:val="00F82A61"/>
    <w:rsid w:val="00F858CA"/>
    <w:rsid w:val="00F96FD1"/>
    <w:rsid w:val="00FA5E94"/>
    <w:rsid w:val="00FB09CE"/>
    <w:rsid w:val="00FC1538"/>
    <w:rsid w:val="00FC5664"/>
    <w:rsid w:val="00FC6568"/>
    <w:rsid w:val="00FD283C"/>
    <w:rsid w:val="00FD2ABF"/>
    <w:rsid w:val="00FD7530"/>
    <w:rsid w:val="00FE0888"/>
    <w:rsid w:val="00FF47EB"/>
    <w:rsid w:val="00FF617A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1A6A6"/>
  <w15:docId w15:val="{8FB1EC41-8BAB-417C-A8E0-CC36D75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F7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848F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A044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848F7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04414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D8090D"/>
    <w:pPr>
      <w:ind w:left="720"/>
      <w:contextualSpacing/>
    </w:pPr>
  </w:style>
  <w:style w:type="paragraph" w:customStyle="1" w:styleId="Default">
    <w:name w:val="Default"/>
    <w:rsid w:val="00C94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uiPriority w:val="99"/>
    <w:rsid w:val="00A165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165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3165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9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913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3A5856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11092E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11092E"/>
    <w:rPr>
      <w:rFonts w:eastAsia="Times New Roman"/>
      <w:sz w:val="22"/>
      <w:szCs w:val="22"/>
    </w:rPr>
  </w:style>
  <w:style w:type="table" w:styleId="Reetkatablice">
    <w:name w:val="Table Grid"/>
    <w:basedOn w:val="Obinatablica"/>
    <w:locked/>
    <w:rsid w:val="00557F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58D6-E2BE-483C-9F5B-6E7E6124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</vt:lpstr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</dc:title>
  <dc:creator>Korisnik</dc:creator>
  <cp:lastModifiedBy>Windows korisnik</cp:lastModifiedBy>
  <cp:revision>2</cp:revision>
  <cp:lastPrinted>2017-12-27T12:02:00Z</cp:lastPrinted>
  <dcterms:created xsi:type="dcterms:W3CDTF">2022-03-10T12:54:00Z</dcterms:created>
  <dcterms:modified xsi:type="dcterms:W3CDTF">2022-03-10T12:54:00Z</dcterms:modified>
</cp:coreProperties>
</file>